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9FC3" w14:textId="77777777" w:rsidR="009162E1" w:rsidRPr="009162E1" w:rsidRDefault="009162E1" w:rsidP="009162E1">
      <w:pPr>
        <w:shd w:val="clear" w:color="auto" w:fill="FFFFFF"/>
        <w:spacing w:before="120" w:after="240" w:line="240" w:lineRule="auto"/>
        <w:ind w:left="720"/>
        <w:outlineLvl w:val="0"/>
        <w:rPr>
          <w:rFonts w:ascii="Arial" w:eastAsia="Times New Roman" w:hAnsi="Arial" w:cs="Arial"/>
          <w:b/>
          <w:bCs/>
          <w:color w:val="000000"/>
          <w:kern w:val="36"/>
          <w:sz w:val="24"/>
          <w:szCs w:val="24"/>
        </w:rPr>
      </w:pPr>
      <w:r w:rsidRPr="009162E1">
        <w:rPr>
          <w:rFonts w:ascii="Arial" w:eastAsia="Times New Roman" w:hAnsi="Arial" w:cs="Arial"/>
          <w:b/>
          <w:bCs/>
          <w:color w:val="000000"/>
          <w:kern w:val="36"/>
          <w:sz w:val="24"/>
          <w:szCs w:val="24"/>
        </w:rPr>
        <w:t>KCD ©</w:t>
      </w:r>
      <w:r w:rsidRPr="009162E1">
        <w:rPr>
          <w:rFonts w:ascii="Arial" w:eastAsia="Times New Roman" w:hAnsi="Arial" w:cs="Arial"/>
          <w:b/>
          <w:bCs/>
          <w:color w:val="000000"/>
          <w:kern w:val="36"/>
          <w:sz w:val="24"/>
          <w:szCs w:val="24"/>
        </w:rPr>
        <w:br/>
      </w:r>
      <w:proofErr w:type="gramStart"/>
      <w:r w:rsidRPr="009162E1">
        <w:rPr>
          <w:rFonts w:ascii="Arial" w:eastAsia="Times New Roman" w:hAnsi="Arial" w:cs="Arial"/>
          <w:b/>
          <w:bCs/>
          <w:color w:val="000000"/>
          <w:kern w:val="36"/>
          <w:sz w:val="24"/>
          <w:szCs w:val="24"/>
        </w:rPr>
        <w:t>PUBLIC  GIFTS</w:t>
      </w:r>
      <w:proofErr w:type="gramEnd"/>
      <w:r w:rsidRPr="009162E1">
        <w:rPr>
          <w:rFonts w:ascii="Arial" w:eastAsia="Times New Roman" w:hAnsi="Arial" w:cs="Arial"/>
          <w:b/>
          <w:bCs/>
          <w:color w:val="000000"/>
          <w:kern w:val="36"/>
          <w:sz w:val="24"/>
          <w:szCs w:val="24"/>
        </w:rPr>
        <w:t xml:space="preserve"> / DONATIONS</w:t>
      </w:r>
      <w:r w:rsidRPr="009162E1">
        <w:rPr>
          <w:rFonts w:ascii="Arial" w:eastAsia="Times New Roman" w:hAnsi="Arial" w:cs="Arial"/>
          <w:b/>
          <w:bCs/>
          <w:color w:val="000000"/>
          <w:kern w:val="36"/>
          <w:sz w:val="24"/>
          <w:szCs w:val="24"/>
        </w:rPr>
        <w:br/>
        <w:t>TO  SCHOOLS</w:t>
      </w:r>
    </w:p>
    <w:p w14:paraId="08D3DBE7" w14:textId="77777777" w:rsidR="009162E1" w:rsidRPr="009162E1" w:rsidRDefault="009162E1" w:rsidP="009162E1">
      <w:pPr>
        <w:shd w:val="clear" w:color="auto" w:fill="FFFFFF"/>
        <w:spacing w:after="240" w:line="240" w:lineRule="auto"/>
        <w:ind w:left="720"/>
        <w:jc w:val="both"/>
        <w:rPr>
          <w:rFonts w:ascii="Arial" w:eastAsia="Times New Roman" w:hAnsi="Arial" w:cs="Arial"/>
          <w:color w:val="000000"/>
          <w:sz w:val="24"/>
          <w:szCs w:val="24"/>
        </w:rPr>
      </w:pPr>
      <w:r w:rsidRPr="009162E1">
        <w:rPr>
          <w:rFonts w:ascii="Arial" w:eastAsia="Times New Roman" w:hAnsi="Arial" w:cs="Arial"/>
          <w:color w:val="000000"/>
          <w:sz w:val="24"/>
          <w:szCs w:val="24"/>
        </w:rPr>
        <w:t xml:space="preserve">The Board has the authority to accept gifts and donations as may be made to the </w:t>
      </w:r>
      <w:proofErr w:type="gramStart"/>
      <w:r w:rsidRPr="009162E1">
        <w:rPr>
          <w:rFonts w:ascii="Arial" w:eastAsia="Times New Roman" w:hAnsi="Arial" w:cs="Arial"/>
          <w:color w:val="000000"/>
          <w:sz w:val="24"/>
          <w:szCs w:val="24"/>
        </w:rPr>
        <w:t>District</w:t>
      </w:r>
      <w:proofErr w:type="gramEnd"/>
      <w:r w:rsidRPr="009162E1">
        <w:rPr>
          <w:rFonts w:ascii="Arial" w:eastAsia="Times New Roman" w:hAnsi="Arial" w:cs="Arial"/>
          <w:color w:val="000000"/>
          <w:sz w:val="24"/>
          <w:szCs w:val="24"/>
        </w:rPr>
        <w:t xml:space="preserve"> or to any school in the District.</w:t>
      </w:r>
    </w:p>
    <w:p w14:paraId="42A7DB26" w14:textId="77777777" w:rsidR="009162E1" w:rsidRPr="009162E1" w:rsidRDefault="009162E1" w:rsidP="009162E1">
      <w:pPr>
        <w:shd w:val="clear" w:color="auto" w:fill="FFFFFF"/>
        <w:spacing w:after="240" w:line="240" w:lineRule="auto"/>
        <w:ind w:left="720"/>
        <w:jc w:val="both"/>
        <w:rPr>
          <w:rFonts w:ascii="Arial" w:eastAsia="Times New Roman" w:hAnsi="Arial" w:cs="Arial"/>
          <w:color w:val="000000"/>
          <w:sz w:val="24"/>
          <w:szCs w:val="24"/>
        </w:rPr>
      </w:pPr>
      <w:r w:rsidRPr="009162E1">
        <w:rPr>
          <w:rFonts w:ascii="Arial" w:eastAsia="Times New Roman" w:hAnsi="Arial" w:cs="Arial"/>
          <w:color w:val="000000"/>
          <w:sz w:val="24"/>
          <w:szCs w:val="24"/>
        </w:rPr>
        <w:t xml:space="preserve">The Board reserves the right to refuse to accept any gift that does not contribute toward the achievement of the goals of this District and the ownership of which would tend to adversely affect the </w:t>
      </w:r>
      <w:proofErr w:type="gramStart"/>
      <w:r w:rsidRPr="009162E1">
        <w:rPr>
          <w:rFonts w:ascii="Arial" w:eastAsia="Times New Roman" w:hAnsi="Arial" w:cs="Arial"/>
          <w:color w:val="000000"/>
          <w:sz w:val="24"/>
          <w:szCs w:val="24"/>
        </w:rPr>
        <w:t>District</w:t>
      </w:r>
      <w:proofErr w:type="gramEnd"/>
      <w:r w:rsidRPr="009162E1">
        <w:rPr>
          <w:rFonts w:ascii="Arial" w:eastAsia="Times New Roman" w:hAnsi="Arial" w:cs="Arial"/>
          <w:color w:val="000000"/>
          <w:sz w:val="24"/>
          <w:szCs w:val="24"/>
        </w:rPr>
        <w:t>.</w:t>
      </w:r>
    </w:p>
    <w:p w14:paraId="3C8F1D6B" w14:textId="77777777" w:rsidR="009162E1" w:rsidRPr="009162E1" w:rsidRDefault="009162E1" w:rsidP="009162E1">
      <w:pPr>
        <w:shd w:val="clear" w:color="auto" w:fill="FFFFFF"/>
        <w:spacing w:after="240" w:line="240" w:lineRule="auto"/>
        <w:ind w:left="720"/>
        <w:jc w:val="both"/>
        <w:rPr>
          <w:rFonts w:ascii="Arial" w:eastAsia="Times New Roman" w:hAnsi="Arial" w:cs="Arial"/>
          <w:color w:val="000000"/>
          <w:sz w:val="24"/>
          <w:szCs w:val="24"/>
        </w:rPr>
      </w:pPr>
      <w:r w:rsidRPr="009162E1">
        <w:rPr>
          <w:rFonts w:ascii="Arial" w:eastAsia="Times New Roman" w:hAnsi="Arial" w:cs="Arial"/>
          <w:color w:val="000000"/>
          <w:sz w:val="24"/>
          <w:szCs w:val="24"/>
        </w:rPr>
        <w:t xml:space="preserve">Any gift accepted by the Board shall become the property of the </w:t>
      </w:r>
      <w:proofErr w:type="gramStart"/>
      <w:r w:rsidRPr="009162E1">
        <w:rPr>
          <w:rFonts w:ascii="Arial" w:eastAsia="Times New Roman" w:hAnsi="Arial" w:cs="Arial"/>
          <w:color w:val="000000"/>
          <w:sz w:val="24"/>
          <w:szCs w:val="24"/>
        </w:rPr>
        <w:t>District</w:t>
      </w:r>
      <w:proofErr w:type="gramEnd"/>
      <w:r w:rsidRPr="009162E1">
        <w:rPr>
          <w:rFonts w:ascii="Arial" w:eastAsia="Times New Roman" w:hAnsi="Arial" w:cs="Arial"/>
          <w:color w:val="000000"/>
          <w:sz w:val="24"/>
          <w:szCs w:val="24"/>
        </w:rPr>
        <w:t>, may not be returned without the approval of the Board, and is subject to the same controls and regulations as are other properties of the District.  The Board shall be responsible for the maintenance of any gift it accepts, unless otherwise stipulated.</w:t>
      </w:r>
    </w:p>
    <w:p w14:paraId="596858D4" w14:textId="77777777" w:rsidR="009162E1" w:rsidRPr="009162E1" w:rsidRDefault="009162E1" w:rsidP="009162E1">
      <w:pPr>
        <w:shd w:val="clear" w:color="auto" w:fill="FFFFFF"/>
        <w:spacing w:after="240" w:line="240" w:lineRule="auto"/>
        <w:ind w:left="720"/>
        <w:jc w:val="both"/>
        <w:rPr>
          <w:rFonts w:ascii="Arial" w:eastAsia="Times New Roman" w:hAnsi="Arial" w:cs="Arial"/>
          <w:color w:val="000000"/>
          <w:sz w:val="24"/>
          <w:szCs w:val="24"/>
        </w:rPr>
      </w:pPr>
      <w:r w:rsidRPr="009162E1">
        <w:rPr>
          <w:rFonts w:ascii="Arial" w:eastAsia="Times New Roman" w:hAnsi="Arial" w:cs="Arial"/>
          <w:color w:val="000000"/>
          <w:sz w:val="24"/>
          <w:szCs w:val="24"/>
        </w:rPr>
        <w:t xml:space="preserve">The Board will make every effort to honor the intent of the donor in its use of the gift, but reserves the right to utilize any gift it accepts in the best interest of the educational program of the </w:t>
      </w:r>
      <w:proofErr w:type="gramStart"/>
      <w:r w:rsidRPr="009162E1">
        <w:rPr>
          <w:rFonts w:ascii="Arial" w:eastAsia="Times New Roman" w:hAnsi="Arial" w:cs="Arial"/>
          <w:color w:val="000000"/>
          <w:sz w:val="24"/>
          <w:szCs w:val="24"/>
        </w:rPr>
        <w:t>District</w:t>
      </w:r>
      <w:proofErr w:type="gramEnd"/>
      <w:r w:rsidRPr="009162E1">
        <w:rPr>
          <w:rFonts w:ascii="Arial" w:eastAsia="Times New Roman" w:hAnsi="Arial" w:cs="Arial"/>
          <w:color w:val="000000"/>
          <w:sz w:val="24"/>
          <w:szCs w:val="24"/>
        </w:rPr>
        <w:t>.</w:t>
      </w:r>
    </w:p>
    <w:p w14:paraId="13249762" w14:textId="77777777" w:rsidR="009162E1" w:rsidRPr="009162E1" w:rsidRDefault="009162E1" w:rsidP="009162E1">
      <w:pPr>
        <w:shd w:val="clear" w:color="auto" w:fill="FFFFFF"/>
        <w:spacing w:after="240" w:line="240" w:lineRule="auto"/>
        <w:ind w:left="720"/>
        <w:jc w:val="both"/>
        <w:rPr>
          <w:rFonts w:ascii="Arial" w:eastAsia="Times New Roman" w:hAnsi="Arial" w:cs="Arial"/>
          <w:color w:val="000000"/>
          <w:sz w:val="24"/>
          <w:szCs w:val="24"/>
        </w:rPr>
      </w:pPr>
      <w:r w:rsidRPr="009162E1">
        <w:rPr>
          <w:rFonts w:ascii="Arial" w:eastAsia="Times New Roman" w:hAnsi="Arial" w:cs="Arial"/>
          <w:color w:val="000000"/>
          <w:sz w:val="24"/>
          <w:szCs w:val="24"/>
        </w:rPr>
        <w:t>In no case shall acceptance of a gift be considered to be an endorsement by the Board of a commercial product or business enterprise or institution of learning.</w:t>
      </w:r>
    </w:p>
    <w:p w14:paraId="7DD04052" w14:textId="77777777" w:rsidR="009162E1" w:rsidRPr="009162E1" w:rsidRDefault="009162E1" w:rsidP="009162E1">
      <w:pPr>
        <w:shd w:val="clear" w:color="auto" w:fill="FFFFFF"/>
        <w:spacing w:after="240" w:line="240" w:lineRule="auto"/>
        <w:ind w:left="720"/>
        <w:jc w:val="both"/>
        <w:rPr>
          <w:rFonts w:ascii="Arial" w:eastAsia="Times New Roman" w:hAnsi="Arial" w:cs="Arial"/>
          <w:color w:val="000000"/>
          <w:sz w:val="24"/>
          <w:szCs w:val="24"/>
        </w:rPr>
      </w:pPr>
      <w:r w:rsidRPr="009162E1">
        <w:rPr>
          <w:rFonts w:ascii="Arial" w:eastAsia="Times New Roman" w:hAnsi="Arial" w:cs="Arial"/>
          <w:color w:val="000000"/>
          <w:sz w:val="24"/>
          <w:szCs w:val="24"/>
        </w:rPr>
        <w:t>The Superintendent shall:</w:t>
      </w:r>
    </w:p>
    <w:p w14:paraId="3940930F" w14:textId="77777777" w:rsidR="009162E1" w:rsidRPr="009162E1" w:rsidRDefault="009162E1" w:rsidP="009162E1">
      <w:pPr>
        <w:shd w:val="clear" w:color="auto" w:fill="FFFFFF"/>
        <w:spacing w:after="240" w:line="240" w:lineRule="auto"/>
        <w:ind w:left="1340"/>
        <w:jc w:val="both"/>
        <w:rPr>
          <w:rFonts w:ascii="Arial" w:eastAsia="Times New Roman" w:hAnsi="Arial" w:cs="Arial"/>
          <w:color w:val="000000"/>
          <w:sz w:val="24"/>
          <w:szCs w:val="24"/>
        </w:rPr>
      </w:pPr>
      <w:r w:rsidRPr="009162E1">
        <w:rPr>
          <w:rFonts w:ascii="Arial" w:eastAsia="Times New Roman" w:hAnsi="Arial" w:cs="Arial"/>
          <w:color w:val="000000"/>
          <w:sz w:val="24"/>
          <w:szCs w:val="24"/>
        </w:rPr>
        <w:t>A.  Encourage individuals and organizations considering contributions to the schools to consult with the Superintendent on the appropriateness of any such gifts.</w:t>
      </w:r>
    </w:p>
    <w:p w14:paraId="7D56774B" w14:textId="77777777" w:rsidR="009162E1" w:rsidRPr="009162E1" w:rsidRDefault="009162E1" w:rsidP="009162E1">
      <w:pPr>
        <w:shd w:val="clear" w:color="auto" w:fill="FFFFFF"/>
        <w:spacing w:after="240" w:line="240" w:lineRule="auto"/>
        <w:ind w:left="1340"/>
        <w:jc w:val="both"/>
        <w:rPr>
          <w:rFonts w:ascii="Arial" w:eastAsia="Times New Roman" w:hAnsi="Arial" w:cs="Arial"/>
          <w:color w:val="000000"/>
          <w:sz w:val="24"/>
          <w:szCs w:val="24"/>
        </w:rPr>
      </w:pPr>
      <w:r w:rsidRPr="009162E1">
        <w:rPr>
          <w:rFonts w:ascii="Arial" w:eastAsia="Times New Roman" w:hAnsi="Arial" w:cs="Arial"/>
          <w:color w:val="000000"/>
          <w:sz w:val="24"/>
          <w:szCs w:val="24"/>
        </w:rPr>
        <w:t xml:space="preserve">B.  Report to the Board all gifts that have been offered to the </w:t>
      </w:r>
      <w:proofErr w:type="gramStart"/>
      <w:r w:rsidRPr="009162E1">
        <w:rPr>
          <w:rFonts w:ascii="Arial" w:eastAsia="Times New Roman" w:hAnsi="Arial" w:cs="Arial"/>
          <w:color w:val="000000"/>
          <w:sz w:val="24"/>
          <w:szCs w:val="24"/>
        </w:rPr>
        <w:t>District</w:t>
      </w:r>
      <w:proofErr w:type="gramEnd"/>
      <w:r w:rsidRPr="009162E1">
        <w:rPr>
          <w:rFonts w:ascii="Arial" w:eastAsia="Times New Roman" w:hAnsi="Arial" w:cs="Arial"/>
          <w:color w:val="000000"/>
          <w:sz w:val="24"/>
          <w:szCs w:val="24"/>
        </w:rPr>
        <w:t>, for their review and action.</w:t>
      </w:r>
    </w:p>
    <w:p w14:paraId="792B7812" w14:textId="77777777" w:rsidR="009162E1" w:rsidRPr="009162E1" w:rsidRDefault="009162E1" w:rsidP="009162E1">
      <w:pPr>
        <w:shd w:val="clear" w:color="auto" w:fill="FFFFFF"/>
        <w:spacing w:after="240" w:line="240" w:lineRule="auto"/>
        <w:ind w:left="1340"/>
        <w:jc w:val="both"/>
        <w:rPr>
          <w:rFonts w:ascii="Arial" w:eastAsia="Times New Roman" w:hAnsi="Arial" w:cs="Arial"/>
          <w:color w:val="000000"/>
          <w:sz w:val="24"/>
          <w:szCs w:val="24"/>
        </w:rPr>
      </w:pPr>
      <w:r w:rsidRPr="009162E1">
        <w:rPr>
          <w:rFonts w:ascii="Arial" w:eastAsia="Times New Roman" w:hAnsi="Arial" w:cs="Arial"/>
          <w:color w:val="000000"/>
          <w:sz w:val="24"/>
          <w:szCs w:val="24"/>
        </w:rPr>
        <w:t xml:space="preserve">C.  Acknowledge the receipt and value of any gift accepted by the </w:t>
      </w:r>
      <w:proofErr w:type="gramStart"/>
      <w:r w:rsidRPr="009162E1">
        <w:rPr>
          <w:rFonts w:ascii="Arial" w:eastAsia="Times New Roman" w:hAnsi="Arial" w:cs="Arial"/>
          <w:color w:val="000000"/>
          <w:sz w:val="24"/>
          <w:szCs w:val="24"/>
        </w:rPr>
        <w:t>District</w:t>
      </w:r>
      <w:proofErr w:type="gramEnd"/>
      <w:r w:rsidRPr="009162E1">
        <w:rPr>
          <w:rFonts w:ascii="Arial" w:eastAsia="Times New Roman" w:hAnsi="Arial" w:cs="Arial"/>
          <w:color w:val="000000"/>
          <w:sz w:val="24"/>
          <w:szCs w:val="24"/>
        </w:rPr>
        <w:t>, and prepare fitting means, as appropriate, for recognizing or memorializing gifts to the District.</w:t>
      </w:r>
    </w:p>
    <w:p w14:paraId="13AA4640" w14:textId="77777777" w:rsidR="009162E1" w:rsidRPr="009162E1" w:rsidRDefault="009162E1" w:rsidP="009162E1">
      <w:pPr>
        <w:shd w:val="clear" w:color="auto" w:fill="FFFFFF"/>
        <w:spacing w:after="240" w:line="240" w:lineRule="auto"/>
        <w:ind w:left="720"/>
        <w:jc w:val="both"/>
        <w:rPr>
          <w:rFonts w:ascii="Arial" w:eastAsia="Times New Roman" w:hAnsi="Arial" w:cs="Arial"/>
          <w:color w:val="000000"/>
          <w:sz w:val="24"/>
          <w:szCs w:val="24"/>
        </w:rPr>
      </w:pPr>
      <w:r w:rsidRPr="009162E1">
        <w:rPr>
          <w:rFonts w:ascii="Arial" w:eastAsia="Times New Roman" w:hAnsi="Arial" w:cs="Arial"/>
          <w:color w:val="000000"/>
          <w:sz w:val="24"/>
          <w:szCs w:val="24"/>
        </w:rPr>
        <w:t>Gifts shall be recorded in appropriate inventory listing(s) and property records.</w:t>
      </w:r>
    </w:p>
    <w:p w14:paraId="0655B489" w14:textId="77777777" w:rsidR="009162E1" w:rsidRPr="009162E1" w:rsidRDefault="009162E1" w:rsidP="009162E1">
      <w:pPr>
        <w:shd w:val="clear" w:color="auto" w:fill="FFFFFF"/>
        <w:spacing w:after="240" w:line="240" w:lineRule="auto"/>
        <w:ind w:left="720"/>
        <w:rPr>
          <w:rFonts w:ascii="Arial" w:eastAsia="Times New Roman" w:hAnsi="Arial" w:cs="Arial"/>
          <w:color w:val="000000"/>
          <w:sz w:val="24"/>
          <w:szCs w:val="24"/>
        </w:rPr>
      </w:pPr>
      <w:r w:rsidRPr="009162E1">
        <w:rPr>
          <w:rFonts w:ascii="Arial" w:eastAsia="Times New Roman" w:hAnsi="Arial" w:cs="Arial"/>
          <w:color w:val="000000"/>
          <w:sz w:val="24"/>
          <w:szCs w:val="24"/>
        </w:rPr>
        <w:t>Adopted:  date of Manual adoption</w:t>
      </w:r>
    </w:p>
    <w:p w14:paraId="20FB907D" w14:textId="5E5F29EE" w:rsidR="009162E1" w:rsidRPr="009162E1" w:rsidRDefault="009162E1" w:rsidP="00D863A7">
      <w:pPr>
        <w:shd w:val="clear" w:color="auto" w:fill="FFFFFF"/>
        <w:spacing w:after="240" w:line="240" w:lineRule="auto"/>
        <w:ind w:left="720"/>
        <w:jc w:val="both"/>
        <w:rPr>
          <w:rFonts w:ascii="Arial" w:eastAsia="Times New Roman" w:hAnsi="Arial" w:cs="Arial"/>
          <w:color w:val="000000"/>
          <w:sz w:val="24"/>
          <w:szCs w:val="24"/>
        </w:rPr>
      </w:pPr>
      <w:r w:rsidRPr="009162E1">
        <w:rPr>
          <w:rFonts w:ascii="Arial" w:eastAsia="Times New Roman" w:hAnsi="Arial" w:cs="Arial"/>
          <w:color w:val="000000"/>
          <w:sz w:val="24"/>
          <w:szCs w:val="24"/>
        </w:rPr>
        <w:t>LEGAL REF.:</w:t>
      </w:r>
      <w:r w:rsidRPr="009162E1">
        <w:rPr>
          <w:rFonts w:ascii="Arial" w:eastAsia="Times New Roman" w:hAnsi="Arial" w:cs="Arial"/>
          <w:color w:val="000000"/>
          <w:sz w:val="24"/>
          <w:szCs w:val="24"/>
        </w:rPr>
        <w:br/>
        <w:t>A.R.S.</w:t>
      </w:r>
      <w:r w:rsidRPr="009162E1">
        <w:rPr>
          <w:rFonts w:ascii="Arial" w:eastAsia="Times New Roman" w:hAnsi="Arial" w:cs="Arial"/>
          <w:color w:val="000000"/>
          <w:sz w:val="24"/>
          <w:szCs w:val="24"/>
        </w:rPr>
        <w:br/>
      </w:r>
      <w:hyperlink r:id="rId4" w:tgtFrame="_blank" w:history="1">
        <w:r w:rsidRPr="009162E1">
          <w:rPr>
            <w:rFonts w:ascii="Arial" w:eastAsia="Times New Roman" w:hAnsi="Arial" w:cs="Arial"/>
            <w:color w:val="007BFF"/>
            <w:sz w:val="24"/>
            <w:szCs w:val="24"/>
            <w:u w:val="single"/>
          </w:rPr>
          <w:t>15-341</w:t>
        </w:r>
      </w:hyperlink>
      <w:r w:rsidRPr="009162E1">
        <w:rPr>
          <w:rFonts w:ascii="Arial" w:eastAsia="Times New Roman" w:hAnsi="Arial" w:cs="Arial"/>
          <w:color w:val="000000"/>
          <w:sz w:val="24"/>
          <w:szCs w:val="24"/>
        </w:rPr>
        <w:br/>
      </w:r>
      <w:hyperlink r:id="rId5" w:tgtFrame="_blank" w:history="1">
        <w:r w:rsidRPr="009162E1">
          <w:rPr>
            <w:rFonts w:ascii="Arial" w:eastAsia="Times New Roman" w:hAnsi="Arial" w:cs="Arial"/>
            <w:color w:val="007BFF"/>
            <w:sz w:val="24"/>
            <w:szCs w:val="24"/>
            <w:u w:val="single"/>
          </w:rPr>
          <w:t>15-393</w:t>
        </w:r>
      </w:hyperlink>
      <w:r w:rsidRPr="009162E1">
        <w:rPr>
          <w:rFonts w:ascii="Arial" w:eastAsia="Times New Roman" w:hAnsi="Arial" w:cs="Arial"/>
          <w:color w:val="000000"/>
          <w:sz w:val="24"/>
          <w:szCs w:val="24"/>
        </w:rPr>
        <w:br/>
      </w:r>
      <w:hyperlink r:id="rId6" w:tgtFrame="_blank" w:history="1">
        <w:r w:rsidRPr="009162E1">
          <w:rPr>
            <w:rFonts w:ascii="Arial" w:eastAsia="Times New Roman" w:hAnsi="Arial" w:cs="Arial"/>
            <w:color w:val="007BFF"/>
            <w:sz w:val="24"/>
            <w:szCs w:val="24"/>
            <w:u w:val="single"/>
          </w:rPr>
          <w:t>15-1224</w:t>
        </w:r>
      </w:hyperlink>
      <w:r w:rsidRPr="009162E1">
        <w:rPr>
          <w:rFonts w:ascii="Arial" w:eastAsia="Times New Roman" w:hAnsi="Arial" w:cs="Arial"/>
          <w:color w:val="000000"/>
          <w:sz w:val="24"/>
          <w:szCs w:val="24"/>
        </w:rPr>
        <w:br/>
        <w:t>A.G.O.</w:t>
      </w:r>
      <w:r w:rsidRPr="009162E1">
        <w:rPr>
          <w:rFonts w:ascii="Arial" w:eastAsia="Times New Roman" w:hAnsi="Arial" w:cs="Arial"/>
          <w:color w:val="000000"/>
          <w:sz w:val="24"/>
          <w:szCs w:val="24"/>
        </w:rPr>
        <w:br/>
        <w:t>I80-156</w:t>
      </w:r>
      <w:r w:rsidR="00D863A7" w:rsidRPr="00D863A7">
        <w:rPr>
          <w:rFonts w:ascii="Arial" w:eastAsia="Times New Roman" w:hAnsi="Arial" w:cs="Arial"/>
          <w:color w:val="000000"/>
          <w:sz w:val="24"/>
          <w:szCs w:val="24"/>
        </w:rPr>
        <w:t xml:space="preserve"> </w:t>
      </w:r>
      <w:r w:rsidR="00D863A7" w:rsidRPr="009162E1">
        <w:rPr>
          <w:rFonts w:ascii="Arial" w:eastAsia="Times New Roman" w:hAnsi="Arial" w:cs="Arial"/>
          <w:color w:val="000000"/>
          <w:sz w:val="24"/>
          <w:szCs w:val="24"/>
        </w:rPr>
        <w:t xml:space="preserve">CROSS </w:t>
      </w:r>
      <w:r w:rsidR="00D863A7" w:rsidRPr="009162E1">
        <w:rPr>
          <w:rFonts w:ascii="Arial" w:eastAsia="Times New Roman" w:hAnsi="Arial" w:cs="Arial"/>
          <w:color w:val="000000"/>
          <w:sz w:val="24"/>
          <w:szCs w:val="24"/>
        </w:rPr>
        <w:br/>
      </w:r>
      <w:hyperlink r:id="rId7" w:history="1">
        <w:r w:rsidR="00D863A7" w:rsidRPr="009162E1">
          <w:rPr>
            <w:rFonts w:ascii="Arial" w:eastAsia="Times New Roman" w:hAnsi="Arial" w:cs="Arial"/>
            <w:color w:val="007BFF"/>
            <w:sz w:val="24"/>
            <w:szCs w:val="24"/>
            <w:u w:val="single"/>
          </w:rPr>
          <w:t>DDA</w:t>
        </w:r>
      </w:hyperlink>
      <w:r w:rsidR="00D863A7" w:rsidRPr="009162E1">
        <w:rPr>
          <w:rFonts w:ascii="Arial" w:eastAsia="Times New Roman" w:hAnsi="Arial" w:cs="Arial"/>
          <w:color w:val="000000"/>
          <w:sz w:val="24"/>
          <w:szCs w:val="24"/>
        </w:rPr>
        <w:t> - Funding Sources Outside the School System</w:t>
      </w:r>
    </w:p>
    <w:p w14:paraId="44D98784" w14:textId="77777777" w:rsidR="00D863A7" w:rsidRDefault="00D863A7" w:rsidP="00D863A7">
      <w:pPr>
        <w:pStyle w:val="Heading1"/>
        <w:shd w:val="clear" w:color="auto" w:fill="FFFFFF"/>
        <w:spacing w:before="120" w:beforeAutospacing="0" w:after="240" w:afterAutospacing="0"/>
        <w:ind w:left="720"/>
        <w:rPr>
          <w:rFonts w:ascii="Arial" w:hAnsi="Arial" w:cs="Arial"/>
          <w:color w:val="000000"/>
          <w:sz w:val="24"/>
          <w:szCs w:val="24"/>
        </w:rPr>
      </w:pPr>
      <w:r>
        <w:rPr>
          <w:rFonts w:ascii="Arial" w:hAnsi="Arial" w:cs="Arial"/>
          <w:color w:val="000000"/>
          <w:sz w:val="24"/>
          <w:szCs w:val="24"/>
        </w:rPr>
        <w:lastRenderedPageBreak/>
        <w:t>KCD-R ©</w:t>
      </w:r>
    </w:p>
    <w:p w14:paraId="6830A153" w14:textId="77777777" w:rsidR="00D863A7" w:rsidRDefault="00D863A7" w:rsidP="00D863A7">
      <w:pPr>
        <w:pStyle w:val="bodytext"/>
        <w:shd w:val="clear" w:color="auto" w:fill="FFFFFF"/>
        <w:spacing w:before="0" w:beforeAutospacing="0" w:after="240" w:afterAutospacing="0"/>
        <w:ind w:left="720"/>
        <w:jc w:val="both"/>
        <w:rPr>
          <w:rFonts w:ascii="Arial" w:hAnsi="Arial" w:cs="Arial"/>
          <w:color w:val="000000"/>
        </w:rPr>
      </w:pPr>
      <w:r>
        <w:rPr>
          <w:rFonts w:ascii="Arial" w:hAnsi="Arial" w:cs="Arial"/>
          <w:color w:val="000000"/>
        </w:rPr>
        <w:t>REGULATION</w:t>
      </w:r>
    </w:p>
    <w:p w14:paraId="2CA9ED35" w14:textId="77777777" w:rsidR="00D863A7" w:rsidRDefault="00D863A7" w:rsidP="00D863A7">
      <w:pPr>
        <w:pStyle w:val="centered"/>
        <w:shd w:val="clear" w:color="auto" w:fill="FFFFFF"/>
        <w:spacing w:before="60" w:beforeAutospacing="0" w:after="460" w:afterAutospacing="0"/>
        <w:ind w:left="1080" w:right="1080"/>
        <w:jc w:val="center"/>
        <w:rPr>
          <w:rFonts w:ascii="Arial" w:hAnsi="Arial" w:cs="Arial"/>
          <w:b/>
          <w:bCs/>
          <w:color w:val="000000"/>
        </w:rPr>
      </w:pPr>
      <w:proofErr w:type="gramStart"/>
      <w:r>
        <w:rPr>
          <w:rFonts w:ascii="Arial" w:hAnsi="Arial" w:cs="Arial"/>
          <w:b/>
          <w:bCs/>
          <w:color w:val="000000"/>
        </w:rPr>
        <w:t>PUBLIC  GIFTS</w:t>
      </w:r>
      <w:proofErr w:type="gramEnd"/>
      <w:r>
        <w:rPr>
          <w:rFonts w:ascii="Arial" w:hAnsi="Arial" w:cs="Arial"/>
          <w:b/>
          <w:bCs/>
          <w:color w:val="000000"/>
        </w:rPr>
        <w:t xml:space="preserve"> / DONATIONS</w:t>
      </w:r>
      <w:r>
        <w:rPr>
          <w:rFonts w:ascii="Arial" w:hAnsi="Arial" w:cs="Arial"/>
          <w:b/>
          <w:bCs/>
          <w:color w:val="000000"/>
        </w:rPr>
        <w:br/>
        <w:t>TO  SCHOOLS</w:t>
      </w:r>
    </w:p>
    <w:p w14:paraId="0DFDCDFE" w14:textId="77777777" w:rsidR="00D863A7" w:rsidRDefault="00D863A7" w:rsidP="00D863A7">
      <w:pPr>
        <w:pStyle w:val="bodytext"/>
        <w:shd w:val="clear" w:color="auto" w:fill="FFFFFF"/>
        <w:spacing w:before="0" w:beforeAutospacing="0" w:after="240" w:afterAutospacing="0"/>
        <w:ind w:left="720"/>
        <w:jc w:val="both"/>
        <w:rPr>
          <w:rFonts w:ascii="Arial" w:hAnsi="Arial" w:cs="Arial"/>
          <w:color w:val="000000"/>
        </w:rPr>
      </w:pPr>
      <w:r>
        <w:rPr>
          <w:rFonts w:ascii="Arial" w:hAnsi="Arial" w:cs="Arial"/>
          <w:color w:val="000000"/>
        </w:rPr>
        <w:t>To be acceptable, a gift must satisfy the following criteria:</w:t>
      </w:r>
    </w:p>
    <w:p w14:paraId="5CD4448A" w14:textId="77777777" w:rsidR="00D863A7" w:rsidRDefault="00D863A7" w:rsidP="00D863A7">
      <w:pPr>
        <w:pStyle w:val="list1"/>
        <w:shd w:val="clear" w:color="auto" w:fill="FFFFFF"/>
        <w:spacing w:before="0" w:beforeAutospacing="0" w:after="240" w:afterAutospacing="0"/>
        <w:ind w:left="1340"/>
        <w:jc w:val="both"/>
        <w:rPr>
          <w:rFonts w:ascii="Arial" w:hAnsi="Arial" w:cs="Arial"/>
          <w:color w:val="000000"/>
        </w:rPr>
      </w:pPr>
      <w:r>
        <w:rPr>
          <w:rFonts w:ascii="Arial" w:hAnsi="Arial" w:cs="Arial"/>
          <w:color w:val="000000"/>
        </w:rPr>
        <w:t>A.  It will have a purpose consistent with those of the school.</w:t>
      </w:r>
    </w:p>
    <w:p w14:paraId="565655F9" w14:textId="77777777" w:rsidR="00D863A7" w:rsidRDefault="00D863A7" w:rsidP="00D863A7">
      <w:pPr>
        <w:pStyle w:val="list1"/>
        <w:shd w:val="clear" w:color="auto" w:fill="FFFFFF"/>
        <w:spacing w:before="0" w:beforeAutospacing="0" w:after="240" w:afterAutospacing="0"/>
        <w:ind w:left="1340"/>
        <w:jc w:val="both"/>
        <w:rPr>
          <w:rFonts w:ascii="Arial" w:hAnsi="Arial" w:cs="Arial"/>
          <w:color w:val="000000"/>
        </w:rPr>
      </w:pPr>
      <w:r>
        <w:rPr>
          <w:rFonts w:ascii="Arial" w:hAnsi="Arial" w:cs="Arial"/>
          <w:color w:val="000000"/>
        </w:rPr>
        <w:t>B.  It will be offered by a donor acceptable to the Board.</w:t>
      </w:r>
    </w:p>
    <w:p w14:paraId="492D0441" w14:textId="77777777" w:rsidR="00D863A7" w:rsidRDefault="00D863A7" w:rsidP="00D863A7">
      <w:pPr>
        <w:pStyle w:val="list1"/>
        <w:shd w:val="clear" w:color="auto" w:fill="FFFFFF"/>
        <w:spacing w:before="0" w:beforeAutospacing="0" w:after="240" w:afterAutospacing="0"/>
        <w:ind w:left="1340"/>
        <w:jc w:val="both"/>
        <w:rPr>
          <w:rFonts w:ascii="Arial" w:hAnsi="Arial" w:cs="Arial"/>
          <w:color w:val="000000"/>
        </w:rPr>
      </w:pPr>
      <w:r>
        <w:rPr>
          <w:rFonts w:ascii="Arial" w:hAnsi="Arial" w:cs="Arial"/>
          <w:color w:val="000000"/>
        </w:rPr>
        <w:t>C.  It will not begin a program that the Board would be unwilling to take over when the gift or grant funds are exhausted.</w:t>
      </w:r>
    </w:p>
    <w:p w14:paraId="5F090070" w14:textId="77777777" w:rsidR="00D863A7" w:rsidRDefault="00D863A7" w:rsidP="00D863A7">
      <w:pPr>
        <w:pStyle w:val="list1"/>
        <w:shd w:val="clear" w:color="auto" w:fill="FFFFFF"/>
        <w:spacing w:before="0" w:beforeAutospacing="0" w:after="240" w:afterAutospacing="0"/>
        <w:ind w:left="1340"/>
        <w:jc w:val="both"/>
        <w:rPr>
          <w:rFonts w:ascii="Arial" w:hAnsi="Arial" w:cs="Arial"/>
          <w:color w:val="000000"/>
        </w:rPr>
      </w:pPr>
      <w:r>
        <w:rPr>
          <w:rFonts w:ascii="Arial" w:hAnsi="Arial" w:cs="Arial"/>
          <w:color w:val="000000"/>
        </w:rPr>
        <w:t>D.  It will not bring undesirable or hidden costs to the school system.</w:t>
      </w:r>
    </w:p>
    <w:p w14:paraId="7762A5D2" w14:textId="77777777" w:rsidR="00D863A7" w:rsidRDefault="00D863A7" w:rsidP="00D863A7">
      <w:pPr>
        <w:pStyle w:val="list1"/>
        <w:shd w:val="clear" w:color="auto" w:fill="FFFFFF"/>
        <w:spacing w:before="0" w:beforeAutospacing="0" w:after="240" w:afterAutospacing="0"/>
        <w:ind w:left="1340"/>
        <w:jc w:val="both"/>
        <w:rPr>
          <w:rFonts w:ascii="Arial" w:hAnsi="Arial" w:cs="Arial"/>
          <w:color w:val="000000"/>
        </w:rPr>
      </w:pPr>
      <w:r>
        <w:rPr>
          <w:rFonts w:ascii="Arial" w:hAnsi="Arial" w:cs="Arial"/>
          <w:color w:val="000000"/>
        </w:rPr>
        <w:t>E.  It will place no restrictions on the school program.</w:t>
      </w:r>
    </w:p>
    <w:p w14:paraId="1E806107" w14:textId="77777777" w:rsidR="00D863A7" w:rsidRDefault="00D863A7" w:rsidP="00D863A7">
      <w:pPr>
        <w:pStyle w:val="list1"/>
        <w:shd w:val="clear" w:color="auto" w:fill="FFFFFF"/>
        <w:spacing w:before="0" w:beforeAutospacing="0" w:after="240" w:afterAutospacing="0"/>
        <w:ind w:left="1340"/>
        <w:jc w:val="both"/>
        <w:rPr>
          <w:rFonts w:ascii="Arial" w:hAnsi="Arial" w:cs="Arial"/>
          <w:color w:val="000000"/>
        </w:rPr>
      </w:pPr>
      <w:r>
        <w:rPr>
          <w:rFonts w:ascii="Arial" w:hAnsi="Arial" w:cs="Arial"/>
          <w:color w:val="000000"/>
        </w:rPr>
        <w:t>F.  It will not imply endorsement of any business or product.</w:t>
      </w:r>
    </w:p>
    <w:p w14:paraId="3E170736" w14:textId="77777777" w:rsidR="00D863A7" w:rsidRDefault="00D863A7" w:rsidP="00D863A7">
      <w:pPr>
        <w:pStyle w:val="list1"/>
        <w:shd w:val="clear" w:color="auto" w:fill="FFFFFF"/>
        <w:spacing w:before="0" w:beforeAutospacing="0" w:after="240" w:afterAutospacing="0"/>
        <w:ind w:left="1340"/>
        <w:jc w:val="both"/>
        <w:rPr>
          <w:rFonts w:ascii="Arial" w:hAnsi="Arial" w:cs="Arial"/>
          <w:color w:val="000000"/>
        </w:rPr>
      </w:pPr>
      <w:r>
        <w:rPr>
          <w:rFonts w:ascii="Arial" w:hAnsi="Arial" w:cs="Arial"/>
          <w:color w:val="000000"/>
        </w:rPr>
        <w:t>G.  It will not be in conflict with any provision of the school policy or public law.</w:t>
      </w:r>
    </w:p>
    <w:p w14:paraId="147C68E7" w14:textId="77777777" w:rsidR="00D863A7" w:rsidRDefault="00D863A7" w:rsidP="00D863A7">
      <w:pPr>
        <w:pStyle w:val="bodytext"/>
        <w:shd w:val="clear" w:color="auto" w:fill="FFFFFF"/>
        <w:spacing w:before="0" w:beforeAutospacing="0" w:after="240" w:afterAutospacing="0"/>
        <w:ind w:left="720"/>
        <w:jc w:val="both"/>
        <w:rPr>
          <w:rFonts w:ascii="Arial" w:hAnsi="Arial" w:cs="Arial"/>
          <w:color w:val="000000"/>
        </w:rPr>
      </w:pPr>
      <w:r>
        <w:rPr>
          <w:rFonts w:ascii="Arial" w:hAnsi="Arial" w:cs="Arial"/>
          <w:color w:val="000000"/>
        </w:rPr>
        <w:t xml:space="preserve">All gifts, grants, and bequests shall become District property and subject to policies of the </w:t>
      </w:r>
      <w:proofErr w:type="gramStart"/>
      <w:r>
        <w:rPr>
          <w:rFonts w:ascii="Arial" w:hAnsi="Arial" w:cs="Arial"/>
          <w:color w:val="000000"/>
        </w:rPr>
        <w:t>District</w:t>
      </w:r>
      <w:proofErr w:type="gramEnd"/>
      <w:r>
        <w:rPr>
          <w:rFonts w:ascii="Arial" w:hAnsi="Arial" w:cs="Arial"/>
          <w:color w:val="000000"/>
        </w:rPr>
        <w:t>.</w:t>
      </w:r>
    </w:p>
    <w:p w14:paraId="77418305" w14:textId="77777777" w:rsidR="00E90D04" w:rsidRDefault="00E90D04"/>
    <w:sectPr w:rsidR="00E9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E1"/>
    <w:rsid w:val="009162E1"/>
    <w:rsid w:val="009779D7"/>
    <w:rsid w:val="00D863A7"/>
    <w:rsid w:val="00E9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D8D5"/>
  <w15:chartTrackingRefBased/>
  <w15:docId w15:val="{5AA6DB9F-EA90-4AD5-86C2-9AD52E8B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62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2E1"/>
    <w:rPr>
      <w:rFonts w:ascii="Times New Roman" w:eastAsia="Times New Roman" w:hAnsi="Times New Roman" w:cs="Times New Roman"/>
      <w:b/>
      <w:bCs/>
      <w:kern w:val="36"/>
      <w:sz w:val="48"/>
      <w:szCs w:val="48"/>
    </w:rPr>
  </w:style>
  <w:style w:type="paragraph" w:customStyle="1" w:styleId="bodytext">
    <w:name w:val="bodytext"/>
    <w:basedOn w:val="Normal"/>
    <w:rsid w:val="00916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9162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opted">
    <w:name w:val="adopted"/>
    <w:basedOn w:val="Normal"/>
    <w:rsid w:val="009162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62E1"/>
    <w:rPr>
      <w:color w:val="0000FF"/>
      <w:u w:val="single"/>
    </w:rPr>
  </w:style>
  <w:style w:type="paragraph" w:customStyle="1" w:styleId="centered">
    <w:name w:val="centered"/>
    <w:basedOn w:val="Normal"/>
    <w:rsid w:val="00D86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49497">
      <w:bodyDiv w:val="1"/>
      <w:marLeft w:val="0"/>
      <w:marRight w:val="0"/>
      <w:marTop w:val="0"/>
      <w:marBottom w:val="0"/>
      <w:divBdr>
        <w:top w:val="none" w:sz="0" w:space="0" w:color="auto"/>
        <w:left w:val="none" w:sz="0" w:space="0" w:color="auto"/>
        <w:bottom w:val="none" w:sz="0" w:space="0" w:color="auto"/>
        <w:right w:val="none" w:sz="0" w:space="0" w:color="auto"/>
      </w:divBdr>
    </w:div>
    <w:div w:id="10294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licy.azsba.org/as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leg.gov/viewdocument/?docName=http://www.azleg.gov/ars/15/01224.htm" TargetMode="External"/><Relationship Id="rId5" Type="http://schemas.openxmlformats.org/officeDocument/2006/relationships/hyperlink" Target="http://www.azleg.gov/viewdocument/?docName=http://www.azleg.gov/ars/15/00393.htm" TargetMode="External"/><Relationship Id="rId4" Type="http://schemas.openxmlformats.org/officeDocument/2006/relationships/hyperlink" Target="http://www.azleg.gov/viewdocument/?docName=http://www.azleg.gov/ars/15/00341.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Barajas</dc:creator>
  <cp:keywords/>
  <dc:description/>
  <cp:lastModifiedBy>Monica Barajas</cp:lastModifiedBy>
  <cp:revision>2</cp:revision>
  <cp:lastPrinted>2023-10-24T23:40:00Z</cp:lastPrinted>
  <dcterms:created xsi:type="dcterms:W3CDTF">2023-10-24T23:42:00Z</dcterms:created>
  <dcterms:modified xsi:type="dcterms:W3CDTF">2023-10-24T23:42:00Z</dcterms:modified>
</cp:coreProperties>
</file>