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A3" w:rsidRDefault="003A5C1F">
      <w:pPr>
        <w:rPr>
          <w:rFonts w:ascii="Libre Baskerville" w:eastAsia="Libre Baskerville" w:hAnsi="Libre Baskerville" w:cs="Libre Baskerville"/>
          <w:sz w:val="34"/>
          <w:szCs w:val="34"/>
        </w:rPr>
      </w:pPr>
      <w:r>
        <w:rPr>
          <w:rFonts w:ascii="Libre Baskerville" w:eastAsia="Libre Baskerville" w:hAnsi="Libre Baskerville" w:cs="Libre Baskerville"/>
          <w:noProof/>
          <w:sz w:val="34"/>
          <w:szCs w:val="34"/>
        </w:rPr>
        <mc:AlternateContent>
          <mc:Choice Requires="wps">
            <w:drawing>
              <wp:anchor distT="0" distB="0" distL="114300" distR="114300" simplePos="0" relativeHeight="251658240" behindDoc="0" locked="0" layoutInCell="1" hidden="0" allowOverlap="1">
                <wp:simplePos x="0" y="0"/>
                <wp:positionH relativeFrom="page">
                  <wp:posOffset>1590675</wp:posOffset>
                </wp:positionH>
                <wp:positionV relativeFrom="page">
                  <wp:posOffset>733425</wp:posOffset>
                </wp:positionV>
                <wp:extent cx="2176463" cy="675757"/>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181093" y="3428528"/>
                          <a:ext cx="2329815" cy="702945"/>
                        </a:xfrm>
                        <a:prstGeom prst="rect">
                          <a:avLst/>
                        </a:prstGeom>
                        <a:noFill/>
                        <a:ln w="31750" cap="flat" cmpd="sng">
                          <a:solidFill>
                            <a:srgbClr val="4F81BD"/>
                          </a:solidFill>
                          <a:prstDash val="solid"/>
                          <a:miter lim="800000"/>
                          <a:headEnd type="none" w="sm" len="sm"/>
                          <a:tailEnd type="none" w="sm" len="sm"/>
                        </a:ln>
                      </wps:spPr>
                      <wps:txbx>
                        <w:txbxContent>
                          <w:p w:rsidR="005001D2" w:rsidRDefault="005001D2">
                            <w:pPr>
                              <w:spacing w:line="275" w:lineRule="auto"/>
                              <w:jc w:val="center"/>
                              <w:textDirection w:val="btLr"/>
                            </w:pPr>
                            <w:proofErr w:type="spellStart"/>
                            <w:r>
                              <w:rPr>
                                <w:rFonts w:ascii="Algerian" w:eastAsia="Algerian" w:hAnsi="Algerian" w:cs="Algerian"/>
                                <w:color w:val="548DD4"/>
                                <w:sz w:val="32"/>
                              </w:rPr>
                              <w:t>Alchesay</w:t>
                            </w:r>
                            <w:proofErr w:type="spellEnd"/>
                            <w:r>
                              <w:rPr>
                                <w:rFonts w:ascii="Algerian" w:eastAsia="Algerian" w:hAnsi="Algerian" w:cs="Algerian"/>
                                <w:color w:val="548DD4"/>
                                <w:sz w:val="32"/>
                              </w:rPr>
                              <w:t xml:space="preserve"> High School</w:t>
                            </w:r>
                          </w:p>
                          <w:p w:rsidR="005001D2" w:rsidRDefault="005001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25.25pt;margin-top:57.75pt;width:171.4pt;height:53.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" filled="f" strokecolor="#4f81bd" strokeweight="2.5pt">
                <v:stroke startarrowwidth="narrow" startarrowlength="short" endarrowwidth="narrow" endarrowlength="short"/>
                <v:textbox inset="2.53958mm,1.2694mm,2.53958mm,1.2694mm">
                  <w:txbxContent>
                    <w:p w:rsidR="005001D2" w:rsidRDefault="005001D2">
                      <w:pPr>
                        <w:spacing w:line="275" w:lineRule="auto"/>
                        <w:jc w:val="center"/>
                        <w:textDirection w:val="btLr"/>
                      </w:pPr>
                      <w:proofErr w:type="spellStart"/>
                      <w:r>
                        <w:rPr>
                          <w:rFonts w:ascii="Algerian" w:eastAsia="Algerian" w:hAnsi="Algerian" w:cs="Algerian"/>
                          <w:color w:val="548DD4"/>
                          <w:sz w:val="32"/>
                        </w:rPr>
                        <w:t>Alchesay</w:t>
                      </w:r>
                      <w:proofErr w:type="spellEnd"/>
                      <w:r>
                        <w:rPr>
                          <w:rFonts w:ascii="Algerian" w:eastAsia="Algerian" w:hAnsi="Algerian" w:cs="Algerian"/>
                          <w:color w:val="548DD4"/>
                          <w:sz w:val="32"/>
                        </w:rPr>
                        <w:t xml:space="preserve"> High School</w:t>
                      </w:r>
                    </w:p>
                    <w:p w:rsidR="005001D2" w:rsidRDefault="005001D2">
                      <w:pPr>
                        <w:spacing w:line="275" w:lineRule="auto"/>
                        <w:textDirection w:val="btLr"/>
                      </w:pPr>
                    </w:p>
                  </w:txbxContent>
                </v:textbox>
                <w10:wrap type="square"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3000375</wp:posOffset>
                </wp:positionH>
                <wp:positionV relativeFrom="paragraph">
                  <wp:posOffset>0</wp:posOffset>
                </wp:positionV>
                <wp:extent cx="2462213" cy="772928"/>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891850" y="3333913"/>
                          <a:ext cx="2908300" cy="892175"/>
                        </a:xfrm>
                        <a:prstGeom prst="rect">
                          <a:avLst/>
                        </a:prstGeom>
                        <a:solidFill>
                          <a:srgbClr val="FFFFFF"/>
                        </a:solidFill>
                        <a:ln w="31750" cap="flat" cmpd="sng">
                          <a:solidFill>
                            <a:srgbClr val="C0504D"/>
                          </a:solidFill>
                          <a:prstDash val="solid"/>
                          <a:miter lim="800000"/>
                          <a:headEnd type="none" w="sm" len="sm"/>
                          <a:tailEnd type="none" w="sm" len="sm"/>
                        </a:ln>
                      </wps:spPr>
                      <wps:txbx>
                        <w:txbxContent>
                          <w:p w:rsidR="005001D2" w:rsidRDefault="005001D2">
                            <w:pPr>
                              <w:spacing w:line="275" w:lineRule="auto"/>
                              <w:jc w:val="center"/>
                              <w:textDirection w:val="btLr"/>
                            </w:pPr>
                            <w:r>
                              <w:rPr>
                                <w:rFonts w:ascii="Algerian" w:eastAsia="Algerian" w:hAnsi="Algerian" w:cs="Algerian"/>
                                <w:color w:val="D99594"/>
                                <w:sz w:val="36"/>
                              </w:rPr>
                              <w:t>Career &amp; Technical Education</w:t>
                            </w:r>
                          </w:p>
                          <w:p w:rsidR="005001D2" w:rsidRDefault="005001D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236.25pt;margin-top:0;width:193.9pt;height:6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" strokecolor="#c0504d" strokeweight="2.5pt">
                <v:stroke startarrowwidth="narrow" startarrowlength="short" endarrowwidth="narrow" endarrowlength="short"/>
                <v:textbox inset="2.53958mm,1.2694mm,2.53958mm,1.2694mm">
                  <w:txbxContent>
                    <w:p w:rsidR="005001D2" w:rsidRDefault="005001D2">
                      <w:pPr>
                        <w:spacing w:line="275" w:lineRule="auto"/>
                        <w:jc w:val="center"/>
                        <w:textDirection w:val="btLr"/>
                      </w:pPr>
                      <w:r>
                        <w:rPr>
                          <w:rFonts w:ascii="Algerian" w:eastAsia="Algerian" w:hAnsi="Algerian" w:cs="Algerian"/>
                          <w:color w:val="D99594"/>
                          <w:sz w:val="36"/>
                        </w:rPr>
                        <w:t>Career &amp; Technical Education</w:t>
                      </w:r>
                    </w:p>
                    <w:p w:rsidR="005001D2" w:rsidRDefault="005001D2">
                      <w:pPr>
                        <w:spacing w:line="275" w:lineRule="auto"/>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simplePos x="0" y="0"/>
            <wp:positionH relativeFrom="column">
              <wp:posOffset>-590549</wp:posOffset>
            </wp:positionH>
            <wp:positionV relativeFrom="paragraph">
              <wp:posOffset>-607694</wp:posOffset>
            </wp:positionV>
            <wp:extent cx="1123950" cy="11049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23950" cy="1104900"/>
                    </a:xfrm>
                    <a:prstGeom prst="rect">
                      <a:avLst/>
                    </a:prstGeom>
                    <a:ln/>
                  </pic:spPr>
                </pic:pic>
              </a:graphicData>
            </a:graphic>
          </wp:anchor>
        </w:drawing>
      </w:r>
    </w:p>
    <w:p w:rsidR="000627A3" w:rsidRDefault="000627A3">
      <w:pPr>
        <w:jc w:val="center"/>
        <w:rPr>
          <w:rFonts w:ascii="Libre Baskerville" w:eastAsia="Libre Baskerville" w:hAnsi="Libre Baskerville" w:cs="Libre Baskerville"/>
          <w:sz w:val="34"/>
          <w:szCs w:val="34"/>
        </w:rPr>
      </w:pPr>
    </w:p>
    <w:p w:rsidR="000627A3" w:rsidRDefault="003A5C1F">
      <w:pPr>
        <w:jc w:val="center"/>
        <w:rPr>
          <w:rFonts w:ascii="Libre Baskerville" w:eastAsia="Libre Baskerville" w:hAnsi="Libre Baskerville" w:cs="Libre Baskerville"/>
          <w:sz w:val="18"/>
          <w:szCs w:val="18"/>
        </w:rPr>
      </w:pPr>
      <w:r>
        <w:rPr>
          <w:rFonts w:ascii="Libre Baskerville" w:eastAsia="Libre Baskerville" w:hAnsi="Libre Baskerville" w:cs="Libre Baskerville"/>
          <w:sz w:val="34"/>
          <w:szCs w:val="34"/>
        </w:rPr>
        <w:t>Early Childhood Education II</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General Information:</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Teacher: Valyncia Yazzie - (ECE I, II; FCCLA) Red Room Preschool Teacher</w:t>
      </w:r>
    </w:p>
    <w:p w:rsidR="000627A3" w:rsidRDefault="00C27FAF">
      <w:pPr>
        <w:rPr>
          <w:rFonts w:ascii="Libre Baskerville" w:eastAsia="Libre Baskerville" w:hAnsi="Libre Baskerville" w:cs="Libre Baskerville"/>
          <w:sz w:val="24"/>
          <w:szCs w:val="24"/>
        </w:rPr>
      </w:pPr>
      <w:hyperlink r:id="rId5" w:history="1">
        <w:r w:rsidR="003A5C1F" w:rsidRPr="007F5A09">
          <w:rPr>
            <w:rStyle w:val="Hyperlink"/>
            <w:rFonts w:ascii="Libre Baskerville" w:eastAsia="Libre Baskerville" w:hAnsi="Libre Baskerville" w:cs="Libre Baskerville"/>
            <w:sz w:val="24"/>
            <w:szCs w:val="24"/>
          </w:rPr>
          <w:t>Valyncia.yazzie@wusd.us</w:t>
        </w:r>
      </w:hyperlink>
      <w:r w:rsidR="003A5C1F">
        <w:rPr>
          <w:rFonts w:ascii="Libre Baskerville" w:eastAsia="Libre Baskerville" w:hAnsi="Libre Baskerville" w:cs="Libre Baskerville"/>
          <w:sz w:val="24"/>
          <w:szCs w:val="24"/>
        </w:rPr>
        <w:t xml:space="preserve"> </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ABC Daycare phone number (928) 358-5715</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Classroom Location:  Rm. 215  </w:t>
      </w:r>
    </w:p>
    <w:tbl>
      <w:tblPr>
        <w:tblStyle w:val="a"/>
        <w:tblW w:w="9585" w:type="dxa"/>
        <w:tblBorders>
          <w:top w:val="single" w:sz="8" w:space="0" w:color="C0504D"/>
          <w:left w:val="nil"/>
          <w:bottom w:val="single" w:sz="8" w:space="0" w:color="C0504D"/>
          <w:right w:val="nil"/>
          <w:insideH w:val="nil"/>
          <w:insideV w:val="nil"/>
        </w:tblBorders>
        <w:tblLayout w:type="fixed"/>
        <w:tblLook w:val="0000" w:firstRow="0" w:lastRow="0" w:firstColumn="0" w:lastColumn="0" w:noHBand="0" w:noVBand="0"/>
      </w:tblPr>
      <w:tblGrid>
        <w:gridCol w:w="3210"/>
        <w:gridCol w:w="255"/>
        <w:gridCol w:w="6120"/>
      </w:tblGrid>
      <w:tr w:rsidR="000627A3">
        <w:tc>
          <w:tcPr>
            <w:tcW w:w="321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b/>
                <w:color w:val="943634"/>
                <w:sz w:val="24"/>
                <w:szCs w:val="24"/>
              </w:rPr>
              <w:t>Hours:</w:t>
            </w:r>
          </w:p>
        </w:tc>
        <w:tc>
          <w:tcPr>
            <w:tcW w:w="255" w:type="dxa"/>
            <w:tcBorders>
              <w:top w:val="single" w:sz="8" w:space="0" w:color="C0504D"/>
              <w:left w:val="nil"/>
              <w:bottom w:val="single" w:sz="8" w:space="0" w:color="C0504D"/>
              <w:right w:val="nil"/>
            </w:tcBorders>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b/>
                <w:color w:val="943634"/>
                <w:sz w:val="24"/>
                <w:szCs w:val="24"/>
              </w:rPr>
              <w:t>V. Yazzie</w:t>
            </w:r>
            <w:r>
              <w:rPr>
                <w:rFonts w:ascii="Libre Baskerville" w:eastAsia="Libre Baskerville" w:hAnsi="Libre Baskerville" w:cs="Libre Baskerville"/>
                <w:color w:val="943634"/>
                <w:sz w:val="24"/>
                <w:szCs w:val="24"/>
              </w:rPr>
              <w:t xml:space="preserve"> </w:t>
            </w:r>
            <w:r>
              <w:rPr>
                <w:rFonts w:ascii="Libre Baskerville" w:eastAsia="Libre Baskerville" w:hAnsi="Libre Baskerville" w:cs="Libre Baskerville"/>
                <w:b/>
                <w:color w:val="943634"/>
                <w:sz w:val="24"/>
                <w:szCs w:val="24"/>
              </w:rPr>
              <w:t>Schedule</w:t>
            </w:r>
          </w:p>
        </w:tc>
      </w:tr>
      <w:tr w:rsidR="000627A3">
        <w:tc>
          <w:tcPr>
            <w:tcW w:w="321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1st Hour:</w:t>
            </w:r>
          </w:p>
          <w:p w:rsidR="000627A3" w:rsidRDefault="000627A3">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p w:rsidR="000627A3" w:rsidRDefault="000627A3">
            <w:pPr>
              <w:spacing w:after="0" w:line="240" w:lineRule="auto"/>
              <w:rPr>
                <w:rFonts w:ascii="Libre Baskerville" w:eastAsia="Libre Baskerville" w:hAnsi="Libre Baskerville" w:cs="Libre Baskerville"/>
                <w:color w:val="943634"/>
                <w:sz w:val="24"/>
                <w:szCs w:val="24"/>
              </w:rPr>
            </w:pPr>
          </w:p>
        </w:tc>
      </w:tr>
      <w:tr w:rsidR="000627A3">
        <w:tc>
          <w:tcPr>
            <w:tcW w:w="3210" w:type="dxa"/>
            <w:tcBorders>
              <w:top w:val="single" w:sz="8" w:space="0" w:color="C0504D"/>
              <w:left w:val="nil"/>
              <w:bottom w:val="single" w:sz="8" w:space="0" w:color="C0504D"/>
              <w:right w:val="nil"/>
            </w:tcBorders>
            <w:shd w:val="clear" w:color="auto" w:fill="FFCCCC"/>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 xml:space="preserve">2nd Hour: </w:t>
            </w:r>
          </w:p>
          <w:p w:rsidR="000627A3" w:rsidRDefault="000627A3">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shd w:val="clear" w:color="auto" w:fill="FFCCCC"/>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shd w:val="clear" w:color="auto" w:fill="FFCCCC"/>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tc>
      </w:tr>
      <w:tr w:rsidR="000627A3">
        <w:tc>
          <w:tcPr>
            <w:tcW w:w="321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3</w:t>
            </w:r>
            <w:r>
              <w:rPr>
                <w:rFonts w:ascii="Libre Baskerville" w:eastAsia="Libre Baskerville" w:hAnsi="Libre Baskerville" w:cs="Libre Baskerville"/>
                <w:color w:val="943634"/>
                <w:sz w:val="24"/>
                <w:szCs w:val="24"/>
                <w:vertAlign w:val="superscript"/>
              </w:rPr>
              <w:t>rd</w:t>
            </w:r>
            <w:r>
              <w:rPr>
                <w:rFonts w:ascii="Libre Baskerville" w:eastAsia="Libre Baskerville" w:hAnsi="Libre Baskerville" w:cs="Libre Baskerville"/>
                <w:color w:val="943634"/>
                <w:sz w:val="24"/>
                <w:szCs w:val="24"/>
              </w:rPr>
              <w:t xml:space="preserve"> Hour:</w:t>
            </w:r>
          </w:p>
          <w:p w:rsidR="000627A3" w:rsidRDefault="000627A3">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tc>
      </w:tr>
      <w:tr w:rsidR="000627A3">
        <w:tc>
          <w:tcPr>
            <w:tcW w:w="3210" w:type="dxa"/>
            <w:tcBorders>
              <w:left w:val="nil"/>
              <w:right w:val="nil"/>
            </w:tcBorders>
            <w:shd w:val="clear" w:color="auto" w:fill="EFD3D2"/>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4</w:t>
            </w:r>
            <w:r>
              <w:rPr>
                <w:rFonts w:ascii="Libre Baskerville" w:eastAsia="Libre Baskerville" w:hAnsi="Libre Baskerville" w:cs="Libre Baskerville"/>
                <w:color w:val="943634"/>
                <w:sz w:val="24"/>
                <w:szCs w:val="24"/>
                <w:vertAlign w:val="superscript"/>
              </w:rPr>
              <w:t>th</w:t>
            </w:r>
            <w:r>
              <w:rPr>
                <w:rFonts w:ascii="Libre Baskerville" w:eastAsia="Libre Baskerville" w:hAnsi="Libre Baskerville" w:cs="Libre Baskerville"/>
                <w:color w:val="943634"/>
                <w:sz w:val="24"/>
                <w:szCs w:val="24"/>
              </w:rPr>
              <w:t xml:space="preserve"> Hour</w:t>
            </w:r>
          </w:p>
          <w:p w:rsidR="000627A3" w:rsidRDefault="000627A3">
            <w:pPr>
              <w:spacing w:after="0" w:line="240" w:lineRule="auto"/>
              <w:rPr>
                <w:rFonts w:ascii="Libre Baskerville" w:eastAsia="Libre Baskerville" w:hAnsi="Libre Baskerville" w:cs="Libre Baskerville"/>
                <w:color w:val="943634"/>
                <w:sz w:val="24"/>
                <w:szCs w:val="24"/>
              </w:rPr>
            </w:pPr>
          </w:p>
        </w:tc>
        <w:tc>
          <w:tcPr>
            <w:tcW w:w="255" w:type="dxa"/>
            <w:tcBorders>
              <w:left w:val="nil"/>
              <w:right w:val="nil"/>
            </w:tcBorders>
            <w:shd w:val="clear" w:color="auto" w:fill="EFD3D2"/>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left w:val="nil"/>
              <w:right w:val="nil"/>
            </w:tcBorders>
            <w:shd w:val="clear" w:color="auto" w:fill="EFD3D2"/>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w:t>
            </w:r>
            <w:r w:rsidR="00FF1551">
              <w:rPr>
                <w:rFonts w:ascii="Libre Baskerville" w:eastAsia="Libre Baskerville" w:hAnsi="Libre Baskerville" w:cs="Libre Baskerville"/>
                <w:color w:val="943634"/>
                <w:sz w:val="24"/>
                <w:szCs w:val="24"/>
              </w:rPr>
              <w:t>l</w:t>
            </w:r>
          </w:p>
        </w:tc>
      </w:tr>
      <w:tr w:rsidR="000627A3">
        <w:trPr>
          <w:trHeight w:val="270"/>
        </w:trPr>
        <w:tc>
          <w:tcPr>
            <w:tcW w:w="3210" w:type="dxa"/>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5th Hour:</w:t>
            </w:r>
          </w:p>
          <w:p w:rsidR="000627A3" w:rsidRDefault="000627A3">
            <w:pPr>
              <w:spacing w:after="0" w:line="240" w:lineRule="auto"/>
              <w:rPr>
                <w:rFonts w:ascii="Libre Baskerville" w:eastAsia="Libre Baskerville" w:hAnsi="Libre Baskerville" w:cs="Libre Baskerville"/>
                <w:color w:val="943634"/>
                <w:sz w:val="24"/>
                <w:szCs w:val="24"/>
              </w:rPr>
            </w:pPr>
          </w:p>
        </w:tc>
        <w:tc>
          <w:tcPr>
            <w:tcW w:w="255" w:type="dxa"/>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II</w:t>
            </w:r>
          </w:p>
        </w:tc>
      </w:tr>
      <w:tr w:rsidR="000627A3">
        <w:tc>
          <w:tcPr>
            <w:tcW w:w="3210" w:type="dxa"/>
            <w:tcBorders>
              <w:top w:val="nil"/>
              <w:left w:val="nil"/>
              <w:bottom w:val="single" w:sz="8" w:space="0" w:color="C0504D"/>
              <w:right w:val="nil"/>
            </w:tcBorders>
            <w:shd w:val="clear" w:color="auto" w:fill="FF99CC"/>
          </w:tcPr>
          <w:p w:rsidR="000627A3" w:rsidRDefault="00BD304C">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6</w:t>
            </w:r>
            <w:r w:rsidR="003A5C1F">
              <w:rPr>
                <w:rFonts w:ascii="Libre Baskerville" w:eastAsia="Libre Baskerville" w:hAnsi="Libre Baskerville" w:cs="Libre Baskerville"/>
                <w:color w:val="943634"/>
                <w:sz w:val="24"/>
                <w:szCs w:val="24"/>
                <w:vertAlign w:val="superscript"/>
              </w:rPr>
              <w:t>th</w:t>
            </w:r>
            <w:r w:rsidR="003A5C1F">
              <w:rPr>
                <w:rFonts w:ascii="Libre Baskerville" w:eastAsia="Libre Baskerville" w:hAnsi="Libre Baskerville" w:cs="Libre Baskerville"/>
                <w:color w:val="943634"/>
                <w:sz w:val="24"/>
                <w:szCs w:val="24"/>
              </w:rPr>
              <w:t xml:space="preserve"> Hour: </w:t>
            </w:r>
          </w:p>
        </w:tc>
        <w:tc>
          <w:tcPr>
            <w:tcW w:w="255" w:type="dxa"/>
            <w:tcBorders>
              <w:top w:val="nil"/>
              <w:left w:val="nil"/>
              <w:bottom w:val="single" w:sz="8" w:space="0" w:color="C0504D"/>
              <w:right w:val="nil"/>
            </w:tcBorders>
            <w:shd w:val="clear" w:color="auto" w:fill="FF99CC"/>
          </w:tcPr>
          <w:p w:rsidR="000627A3" w:rsidRDefault="000627A3">
            <w:pPr>
              <w:spacing w:after="0" w:line="240" w:lineRule="auto"/>
              <w:rPr>
                <w:rFonts w:ascii="Libre Baskerville" w:eastAsia="Libre Baskerville" w:hAnsi="Libre Baskerville" w:cs="Libre Baskerville"/>
                <w:color w:val="943634"/>
                <w:sz w:val="24"/>
                <w:szCs w:val="24"/>
              </w:rPr>
            </w:pPr>
          </w:p>
        </w:tc>
        <w:tc>
          <w:tcPr>
            <w:tcW w:w="6120" w:type="dxa"/>
            <w:tcBorders>
              <w:top w:val="nil"/>
              <w:left w:val="nil"/>
              <w:bottom w:val="single" w:sz="8" w:space="0" w:color="C0504D"/>
              <w:right w:val="nil"/>
            </w:tcBorders>
            <w:shd w:val="clear" w:color="auto" w:fill="FF99CC"/>
          </w:tcPr>
          <w:p w:rsidR="000627A3" w:rsidRDefault="003A5C1F">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w:t>
            </w:r>
          </w:p>
          <w:p w:rsidR="000627A3" w:rsidRDefault="000627A3">
            <w:pPr>
              <w:spacing w:after="0" w:line="240" w:lineRule="auto"/>
              <w:rPr>
                <w:rFonts w:ascii="Libre Baskerville" w:eastAsia="Libre Baskerville" w:hAnsi="Libre Baskerville" w:cs="Libre Baskerville"/>
                <w:color w:val="943634"/>
                <w:sz w:val="24"/>
                <w:szCs w:val="24"/>
              </w:rPr>
            </w:pPr>
          </w:p>
        </w:tc>
      </w:tr>
    </w:tbl>
    <w:p w:rsidR="000627A3" w:rsidRDefault="000627A3">
      <w:pPr>
        <w:rPr>
          <w:rFonts w:ascii="Libre Baskerville" w:eastAsia="Libre Baskerville" w:hAnsi="Libre Baskerville" w:cs="Libre Baskerville"/>
          <w:sz w:val="28"/>
          <w:szCs w:val="28"/>
          <w:u w:val="single"/>
        </w:rPr>
      </w:pP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Class Description:</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Purpose of this course is to prepare students to work with children in early childhood settings and covering ages birth to 5 years.</w:t>
      </w:r>
      <w:r>
        <w:rPr>
          <w:rFonts w:ascii="Libre Baskerville" w:eastAsia="Libre Baskerville" w:hAnsi="Libre Baskerville" w:cs="Libre Baskerville"/>
          <w:sz w:val="16"/>
          <w:szCs w:val="16"/>
        </w:rPr>
        <w:t xml:space="preserve"> </w:t>
      </w:r>
      <w:r>
        <w:rPr>
          <w:rFonts w:ascii="Libre Baskerville" w:eastAsia="Libre Baskerville" w:hAnsi="Libre Baskerville" w:cs="Libre Baskerville"/>
          <w:sz w:val="24"/>
          <w:szCs w:val="24"/>
        </w:rPr>
        <w:t>The content will include concepts of cognitive, emotional, social and physical development. Other topics include: Nutrition for Young Children, Art, Block Building, Music &amp; Movement, Sensory, and Observations.</w:t>
      </w:r>
      <w:r>
        <w:rPr>
          <w:rFonts w:ascii="Libre Baskerville" w:eastAsia="Libre Baskerville" w:hAnsi="Libre Baskerville" w:cs="Libre Baskerville"/>
          <w:sz w:val="16"/>
          <w:szCs w:val="16"/>
        </w:rPr>
        <w:t xml:space="preserve"> </w:t>
      </w:r>
      <w:r>
        <w:rPr>
          <w:rFonts w:ascii="Libre Baskerville" w:eastAsia="Libre Baskerville" w:hAnsi="Libre Baskerville" w:cs="Libre Baskerville"/>
          <w:sz w:val="24"/>
          <w:szCs w:val="24"/>
        </w:rPr>
        <w:t xml:space="preserve">Teacher lead readings of textbooks and supplemental materials based on issues facing young children.  This class will also include classroom activities to use with each age group and hands-on training working with students in the </w:t>
      </w:r>
      <w:proofErr w:type="gramStart"/>
      <w:r>
        <w:rPr>
          <w:rFonts w:ascii="Libre Baskerville" w:eastAsia="Libre Baskerville" w:hAnsi="Libre Baskerville" w:cs="Libre Baskerville"/>
          <w:sz w:val="24"/>
          <w:szCs w:val="24"/>
        </w:rPr>
        <w:t>on campus</w:t>
      </w:r>
      <w:proofErr w:type="gramEnd"/>
      <w:r>
        <w:rPr>
          <w:rFonts w:ascii="Libre Baskerville" w:eastAsia="Libre Baskerville" w:hAnsi="Libre Baskerville" w:cs="Libre Baskerville"/>
          <w:sz w:val="24"/>
          <w:szCs w:val="24"/>
        </w:rPr>
        <w:t xml:space="preserve"> child care center as health restrictions allow.</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Class Structure:</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 xml:space="preserve">The class will be held for </w:t>
      </w:r>
      <w:proofErr w:type="gramStart"/>
      <w:r>
        <w:rPr>
          <w:rFonts w:ascii="Libre Baskerville" w:eastAsia="Libre Baskerville" w:hAnsi="Libre Baskerville" w:cs="Libre Baskerville"/>
          <w:sz w:val="24"/>
          <w:szCs w:val="24"/>
        </w:rPr>
        <w:t>60 minute</w:t>
      </w:r>
      <w:proofErr w:type="gramEnd"/>
      <w:r>
        <w:rPr>
          <w:rFonts w:ascii="Libre Baskerville" w:eastAsia="Libre Baskerville" w:hAnsi="Libre Baskerville" w:cs="Libre Baskerville"/>
          <w:sz w:val="24"/>
          <w:szCs w:val="24"/>
        </w:rPr>
        <w:t xml:space="preserve"> periods Monday through Thursday. A minimum of 51% of class time must be conducted in a practicum setting/working with children</w:t>
      </w:r>
      <w:r w:rsidR="00BD304C">
        <w:rPr>
          <w:rFonts w:ascii="Libre Baskerville" w:eastAsia="Libre Baskerville" w:hAnsi="Libre Baskerville" w:cs="Libre Baskerville"/>
          <w:sz w:val="24"/>
          <w:szCs w:val="24"/>
        </w:rPr>
        <w:t xml:space="preserve"> (daycare)</w:t>
      </w:r>
      <w:r>
        <w:rPr>
          <w:rFonts w:ascii="Libre Baskerville" w:eastAsia="Libre Baskerville" w:hAnsi="Libre Baskerville" w:cs="Libre Baskerville"/>
          <w:sz w:val="24"/>
          <w:szCs w:val="24"/>
        </w:rPr>
        <w:t xml:space="preserve">.  </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Course is as follows: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ECE II: 18 weeks, .5 credit</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Class Rules: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Be on time and ready to work.</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Be Respectful.</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Use appropriate language in the classroom and in the daycare.</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Participate in classroom discussions and activities.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5.  No cell phones, </w:t>
      </w:r>
      <w:proofErr w:type="spellStart"/>
      <w:r w:rsidR="00BD304C">
        <w:rPr>
          <w:rFonts w:ascii="Libre Baskerville" w:eastAsia="Libre Baskerville" w:hAnsi="Libre Baskerville" w:cs="Libre Baskerville"/>
          <w:sz w:val="24"/>
          <w:szCs w:val="24"/>
        </w:rPr>
        <w:t>Airpods</w:t>
      </w:r>
      <w:proofErr w:type="spellEnd"/>
      <w:r>
        <w:rPr>
          <w:rFonts w:ascii="Libre Baskerville" w:eastAsia="Libre Baskerville" w:hAnsi="Libre Baskerville" w:cs="Libre Baskerville"/>
          <w:sz w:val="24"/>
          <w:szCs w:val="24"/>
        </w:rPr>
        <w:t>, or other electronics.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Must be appropriately dressed at all times.</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Center Rules: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Must interact with children. No sitting around.</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Wash hands upon entering daycare.</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Follow all individual classroom rules.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DO NOT take any pictures of the children.</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Do not leave the center until released by teacher or receptionist.</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Follow daycare teacher’s instructions.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7. Model only good behaviors.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8. Have a positive attitude around young children.</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9. Report any concerns directly to ECE teacher.</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10. Enjoy your time with the children. </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Remember that these children are people and must be treated with respect and love.  Do not harm the children in any way.  Students’ behavioral problems or violations in the center may result in loss of center time for the student and increased assignments.</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lastRenderedPageBreak/>
        <w:t>Attendance:</w:t>
      </w:r>
    </w:p>
    <w:p w:rsidR="00BD304C"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There is daily bell work that is due every day, 5-10 minutes after the start of class.  This is our proof that you were in class</w:t>
      </w:r>
      <w:r w:rsidR="00BD304C">
        <w:rPr>
          <w:rFonts w:ascii="Libre Baskerville" w:eastAsia="Libre Baskerville" w:hAnsi="Libre Baskerville" w:cs="Libre Baskerville"/>
          <w:sz w:val="24"/>
          <w:szCs w:val="24"/>
        </w:rPr>
        <w:t xml:space="preserve"> and yes it does count for points</w:t>
      </w:r>
      <w:r>
        <w:rPr>
          <w:rFonts w:ascii="Libre Baskerville" w:eastAsia="Libre Baskerville" w:hAnsi="Libre Baskerville" w:cs="Libre Baskerville"/>
          <w:sz w:val="24"/>
          <w:szCs w:val="24"/>
        </w:rPr>
        <w:t xml:space="preserve">.  These assignments will not be available after class ends. </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Bell work and objectives: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Daily objectives and bell work will be </w:t>
      </w:r>
      <w:r w:rsidR="00BD304C">
        <w:rPr>
          <w:rFonts w:ascii="Libre Baskerville" w:eastAsia="Libre Baskerville" w:hAnsi="Libre Baskerville" w:cs="Libre Baskerville"/>
          <w:sz w:val="24"/>
          <w:szCs w:val="24"/>
        </w:rPr>
        <w:t xml:space="preserve">posted on the first whiteboard </w:t>
      </w:r>
      <w:proofErr w:type="spellStart"/>
      <w:r w:rsidR="00BD304C">
        <w:rPr>
          <w:rFonts w:ascii="Libre Baskerville" w:eastAsia="Libre Baskerville" w:hAnsi="Libre Baskerville" w:cs="Libre Baskerville"/>
          <w:sz w:val="24"/>
          <w:szCs w:val="24"/>
        </w:rPr>
        <w:t>everyday</w:t>
      </w:r>
      <w:proofErr w:type="spellEnd"/>
      <w:r>
        <w:rPr>
          <w:rFonts w:ascii="Libre Baskerville" w:eastAsia="Libre Baskerville" w:hAnsi="Libre Baskerville" w:cs="Libre Baskerville"/>
          <w:sz w:val="24"/>
          <w:szCs w:val="24"/>
        </w:rPr>
        <w:t xml:space="preserve">.  When you enter the </w:t>
      </w:r>
      <w:proofErr w:type="gramStart"/>
      <w:r>
        <w:rPr>
          <w:rFonts w:ascii="Libre Baskerville" w:eastAsia="Libre Baskerville" w:hAnsi="Libre Baskerville" w:cs="Libre Baskerville"/>
          <w:sz w:val="24"/>
          <w:szCs w:val="24"/>
        </w:rPr>
        <w:t>classroom</w:t>
      </w:r>
      <w:proofErr w:type="gramEnd"/>
      <w:r>
        <w:rPr>
          <w:rFonts w:ascii="Libre Baskerville" w:eastAsia="Libre Baskerville" w:hAnsi="Libre Baskerville" w:cs="Libre Baskerville"/>
          <w:sz w:val="24"/>
          <w:szCs w:val="24"/>
        </w:rPr>
        <w:t xml:space="preserve"> you are to </w:t>
      </w:r>
      <w:r w:rsidR="00BD304C">
        <w:rPr>
          <w:rFonts w:ascii="Libre Baskerville" w:eastAsia="Libre Baskerville" w:hAnsi="Libre Baskerville" w:cs="Libre Baskerville"/>
          <w:sz w:val="24"/>
          <w:szCs w:val="24"/>
        </w:rPr>
        <w:t xml:space="preserve">read through the objectives and start </w:t>
      </w:r>
      <w:proofErr w:type="spellStart"/>
      <w:r w:rsidR="00BD304C">
        <w:rPr>
          <w:rFonts w:ascii="Libre Baskerville" w:eastAsia="Libre Baskerville" w:hAnsi="Libre Baskerville" w:cs="Libre Baskerville"/>
          <w:sz w:val="24"/>
          <w:szCs w:val="24"/>
        </w:rPr>
        <w:t>bellwork</w:t>
      </w:r>
      <w:proofErr w:type="spellEnd"/>
      <w:r w:rsidR="00BD304C">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 xml:space="preserve"> You will have 5-10 minutes to complete these assignments.  Each of these are worth points that count as your attendance grade and cannot be made up so be present and on time every day!  Bell work is 10% of your overall grade.  This means</w:t>
      </w:r>
      <w:proofErr w:type="gramStart"/>
      <w:r>
        <w:rPr>
          <w:rFonts w:ascii="Libre Baskerville" w:eastAsia="Libre Baskerville" w:hAnsi="Libre Baskerville" w:cs="Libre Baskerville"/>
          <w:sz w:val="24"/>
          <w:szCs w:val="24"/>
        </w:rPr>
        <w:t>….</w:t>
      </w:r>
      <w:r>
        <w:rPr>
          <w:rFonts w:ascii="Libre Baskerville" w:eastAsia="Libre Baskerville" w:hAnsi="Libre Baskerville" w:cs="Libre Baskerville"/>
          <w:b/>
          <w:sz w:val="24"/>
          <w:szCs w:val="24"/>
          <w:u w:val="single"/>
        </w:rPr>
        <w:t>ATTENDANCE</w:t>
      </w:r>
      <w:proofErr w:type="gramEnd"/>
      <w:r>
        <w:rPr>
          <w:rFonts w:ascii="Libre Baskerville" w:eastAsia="Libre Baskerville" w:hAnsi="Libre Baskerville" w:cs="Libre Baskerville"/>
          <w:b/>
          <w:sz w:val="24"/>
          <w:szCs w:val="24"/>
          <w:u w:val="single"/>
        </w:rPr>
        <w:t xml:space="preserve"> COUNTS.</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 xml:space="preserve">Course Work: </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Course work is to be completed daily during class.  Any coursework not turned in on time will have points deducted daily.  It is the student’s responsibility to complete their makeup work daily.  Students participating in sports should get coursework before any absence.  Students have until the end of the grading period to turn in any missed assignments.  Only assignments turned in the day they are assigned will receive full points.</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Home Work:</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4"/>
          <w:szCs w:val="24"/>
        </w:rPr>
        <w:t>It is important that students complete any and all homework assignments on time.  Homework must be returned in on the due date, as many assignments will require class time follow up.</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Small Group Work:</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Throughout the semester you will be participating in several small group projects.  Group members are assigned by the teacher.  As a member of your group you are expected to participate, be respectful of your partners, and follow all group rules.  Small group grades will be based on individual participation as well as group dynamics.</w:t>
      </w:r>
    </w:p>
    <w:p w:rsidR="000627A3" w:rsidRDefault="003A5C1F">
      <w:pPr>
        <w:spacing w:before="400" w:after="120" w:line="240" w:lineRule="auto"/>
        <w:rPr>
          <w:rFonts w:ascii="Libre Baskerville" w:eastAsia="Libre Baskerville" w:hAnsi="Libre Baskerville" w:cs="Libre Baskerville"/>
          <w:sz w:val="28"/>
          <w:szCs w:val="28"/>
          <w:u w:val="single"/>
        </w:rPr>
      </w:pPr>
      <w:r>
        <w:rPr>
          <w:rFonts w:ascii="Libre Baskerville" w:eastAsia="Libre Baskerville" w:hAnsi="Libre Baskerville" w:cs="Libre Baskerville"/>
          <w:color w:val="000000"/>
          <w:sz w:val="28"/>
          <w:szCs w:val="28"/>
          <w:u w:val="single"/>
        </w:rPr>
        <w:t>Grading:</w:t>
      </w:r>
    </w:p>
    <w:p w:rsidR="000627A3" w:rsidRDefault="000627A3">
      <w:pPr>
        <w:spacing w:after="0" w:line="240" w:lineRule="auto"/>
        <w:rPr>
          <w:rFonts w:ascii="Libre Baskerville" w:eastAsia="Libre Baskerville" w:hAnsi="Libre Baskerville" w:cs="Libre Baskerville"/>
          <w:sz w:val="24"/>
          <w:szCs w:val="24"/>
        </w:rPr>
      </w:pPr>
    </w:p>
    <w:tbl>
      <w:tblPr>
        <w:tblStyle w:val="a0"/>
        <w:tblW w:w="10800" w:type="dxa"/>
        <w:tblLayout w:type="fixed"/>
        <w:tblLook w:val="0000" w:firstRow="0" w:lastRow="0" w:firstColumn="0" w:lastColumn="0" w:noHBand="0" w:noVBand="0"/>
      </w:tblPr>
      <w:tblGrid>
        <w:gridCol w:w="2354"/>
        <w:gridCol w:w="2236"/>
        <w:gridCol w:w="2591"/>
        <w:gridCol w:w="3619"/>
      </w:tblGrid>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Category</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Percentage</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Letter Grade</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Overall Percentage</w:t>
            </w:r>
          </w:p>
        </w:tc>
      </w:tr>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color w:val="000000"/>
                <w:sz w:val="24"/>
                <w:szCs w:val="24"/>
              </w:rPr>
              <w:t>Bellwork</w:t>
            </w:r>
            <w:proofErr w:type="spellEnd"/>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A</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100% - 90%</w:t>
            </w:r>
          </w:p>
        </w:tc>
      </w:tr>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Classwork</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5001D2">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4</w:t>
            </w:r>
            <w:r w:rsidR="003A5C1F">
              <w:rPr>
                <w:rFonts w:ascii="Libre Baskerville" w:eastAsia="Libre Baskerville" w:hAnsi="Libre Baskerville" w:cs="Libre Baskerville"/>
                <w:color w:val="000000"/>
                <w:sz w:val="24"/>
                <w:szCs w:val="24"/>
              </w:rPr>
              <w:t>5%</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B</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80% - 89%</w:t>
            </w:r>
          </w:p>
        </w:tc>
      </w:tr>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lastRenderedPageBreak/>
              <w:t>Assessment</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40%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C</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70% - 79%</w:t>
            </w:r>
          </w:p>
        </w:tc>
      </w:tr>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Mid Term</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5%</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D</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57310E">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w:t>
            </w:r>
            <w:r w:rsidR="003A5C1F">
              <w:rPr>
                <w:rFonts w:ascii="Libre Baskerville" w:eastAsia="Libre Baskerville" w:hAnsi="Libre Baskerville" w:cs="Libre Baskerville"/>
                <w:color w:val="000000"/>
                <w:sz w:val="24"/>
                <w:szCs w:val="24"/>
              </w:rPr>
              <w:t xml:space="preserve">0% - </w:t>
            </w:r>
            <w:r>
              <w:rPr>
                <w:rFonts w:ascii="Libre Baskerville" w:eastAsia="Libre Baskerville" w:hAnsi="Libre Baskerville" w:cs="Libre Baskerville"/>
                <w:sz w:val="24"/>
                <w:szCs w:val="24"/>
              </w:rPr>
              <w:t>6</w:t>
            </w:r>
            <w:r w:rsidR="003A5C1F">
              <w:rPr>
                <w:rFonts w:ascii="Libre Baskerville" w:eastAsia="Libre Baskerville" w:hAnsi="Libre Baskerville" w:cs="Libre Baskerville"/>
                <w:sz w:val="24"/>
                <w:szCs w:val="24"/>
              </w:rPr>
              <w:t>9</w:t>
            </w:r>
            <w:r w:rsidR="003A5C1F">
              <w:rPr>
                <w:rFonts w:ascii="Libre Baskerville" w:eastAsia="Libre Baskerville" w:hAnsi="Libre Baskerville" w:cs="Libre Baskerville"/>
                <w:color w:val="000000"/>
                <w:sz w:val="24"/>
                <w:szCs w:val="24"/>
              </w:rPr>
              <w:t>%</w:t>
            </w:r>
          </w:p>
        </w:tc>
      </w:tr>
      <w:tr w:rsidR="000627A3">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Final Exam</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627A3" w:rsidRDefault="003A5C1F">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F</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627A3" w:rsidRDefault="005001D2">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w:t>
            </w:r>
            <w:r w:rsidR="003A5C1F">
              <w:rPr>
                <w:rFonts w:ascii="Libre Baskerville" w:eastAsia="Libre Baskerville" w:hAnsi="Libre Baskerville" w:cs="Libre Baskerville"/>
                <w:color w:val="000000"/>
                <w:sz w:val="24"/>
                <w:szCs w:val="24"/>
              </w:rPr>
              <w:t>9% and below.</w:t>
            </w:r>
          </w:p>
        </w:tc>
      </w:tr>
    </w:tbl>
    <w:p w:rsidR="000627A3" w:rsidRDefault="000627A3">
      <w:pPr>
        <w:rPr>
          <w:rFonts w:ascii="Libre Baskerville" w:eastAsia="Libre Baskerville" w:hAnsi="Libre Baskerville" w:cs="Libre Baskerville"/>
          <w:sz w:val="28"/>
          <w:szCs w:val="28"/>
          <w:u w:val="single"/>
        </w:rPr>
      </w:pP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Extra Credit:</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Extra credit may be available from the teacher.  Extra credit assignments must be completed correctly, thoroughly, and legibly in order to receive the credit.  Extra credit assignments may not replace missing coursework.  It can only be used to raise a grade. </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Employment Opportunities:</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4"/>
          <w:szCs w:val="24"/>
        </w:rPr>
        <w:t xml:space="preserve">Students in the early childhood program may be eligible for paid employment during school breaks.  Students 16 years of age or older are eligible.  Placement in a paid position is based on </w:t>
      </w:r>
      <w:r w:rsidR="00BD304C">
        <w:rPr>
          <w:rFonts w:ascii="Libre Baskerville" w:eastAsia="Libre Baskerville" w:hAnsi="Libre Baskerville" w:cs="Libre Baskerville"/>
          <w:sz w:val="24"/>
          <w:szCs w:val="24"/>
        </w:rPr>
        <w:t>student’s</w:t>
      </w:r>
      <w:r>
        <w:rPr>
          <w:rFonts w:ascii="Libre Baskerville" w:eastAsia="Libre Baskerville" w:hAnsi="Libre Baskerville" w:cs="Libre Baskerville"/>
          <w:sz w:val="24"/>
          <w:szCs w:val="24"/>
        </w:rPr>
        <w:t xml:space="preserve"> participation, grade, attendance, and attitude.  Paid breaks are</w:t>
      </w:r>
      <w:r w:rsidR="00BD304C">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fall break, Christmas break, spring break, and summers.  Only students enrolled in the ECE program are eligible for paid employment. For more</w:t>
      </w:r>
      <w:r w:rsidR="00BD304C">
        <w:rPr>
          <w:rFonts w:ascii="Libre Baskerville" w:eastAsia="Libre Baskerville" w:hAnsi="Libre Baskerville" w:cs="Libre Baskerville"/>
          <w:sz w:val="24"/>
          <w:szCs w:val="24"/>
        </w:rPr>
        <w:t xml:space="preserve"> information</w:t>
      </w:r>
      <w:r>
        <w:rPr>
          <w:rFonts w:ascii="Libre Baskerville" w:eastAsia="Libre Baskerville" w:hAnsi="Libre Baskerville" w:cs="Libre Baskerville"/>
          <w:sz w:val="24"/>
          <w:szCs w:val="24"/>
        </w:rPr>
        <w:t xml:space="preserve"> contact Ms. L.  </w:t>
      </w:r>
      <w:proofErr w:type="spellStart"/>
      <w:r>
        <w:rPr>
          <w:rFonts w:ascii="Libre Baskerville" w:eastAsia="Libre Baskerville" w:hAnsi="Libre Baskerville" w:cs="Libre Baskerville"/>
          <w:sz w:val="24"/>
          <w:szCs w:val="24"/>
        </w:rPr>
        <w:t>Endfield</w:t>
      </w:r>
      <w:proofErr w:type="spellEnd"/>
      <w:r>
        <w:rPr>
          <w:rFonts w:ascii="Libre Baskerville" w:eastAsia="Libre Baskerville" w:hAnsi="Libre Baskerville" w:cs="Libre Baskerville"/>
          <w:sz w:val="24"/>
          <w:szCs w:val="24"/>
        </w:rPr>
        <w:t>.</w:t>
      </w:r>
    </w:p>
    <w:p w:rsidR="000627A3" w:rsidRDefault="003A5C1F">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FCCLA:</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Family Career and Community Leaders of America is the career and technical student organization that pairs up with early childhood education.  FCCLA is the only student club with family as the focus.  We are a </w:t>
      </w:r>
      <w:r w:rsidR="00BD304C">
        <w:rPr>
          <w:rFonts w:ascii="Libre Baskerville" w:eastAsia="Libre Baskerville" w:hAnsi="Libre Baskerville" w:cs="Libre Baskerville"/>
          <w:sz w:val="24"/>
          <w:szCs w:val="24"/>
        </w:rPr>
        <w:t>service-based</w:t>
      </w:r>
      <w:r>
        <w:rPr>
          <w:rFonts w:ascii="Libre Baskerville" w:eastAsia="Libre Baskerville" w:hAnsi="Libre Baskerville" w:cs="Libre Baskerville"/>
          <w:sz w:val="24"/>
          <w:szCs w:val="24"/>
        </w:rPr>
        <w:t xml:space="preserve"> club that believes in promoting family and community. There will be bi-weekly meetings held after school.    The class focuses on leadership and project activities.</w:t>
      </w:r>
    </w:p>
    <w:p w:rsidR="000627A3" w:rsidRDefault="003A5C1F">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Non-Discrimination Policy:</w:t>
      </w:r>
    </w:p>
    <w:p w:rsidR="000627A3" w:rsidRDefault="003A5C1F">
      <w:pPr>
        <w:spacing w:before="240" w:after="24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Whiteriver Unified School District does not discriminate on the basis of race, color, national origin, sex, sexual orientation, age, religion, or disability in admission or access to, or treatment or employment in, its educational programs or activities. Inquiries concerning Title VI, Title VII, Title IX, Section 504, and Americans With Disabilities Act may be referred to Superintendent Office, 959 South Chief Avenue (PO Box 190), Whiteriver, Arizona 85941, (928) 358-5800, or to the Office for Civil Rights, U.S. Department of Education, 1244 Speer Boulevard, Denver, Colorado 80204.  Click here to learn more. </w:t>
      </w:r>
    </w:p>
    <w:p w:rsidR="000627A3" w:rsidRDefault="000627A3">
      <w:pPr>
        <w:rPr>
          <w:rFonts w:ascii="Libre Baskerville" w:eastAsia="Libre Baskerville" w:hAnsi="Libre Baskerville" w:cs="Libre Baskerville"/>
          <w:sz w:val="24"/>
          <w:szCs w:val="24"/>
        </w:rPr>
      </w:pPr>
    </w:p>
    <w:p w:rsidR="000627A3" w:rsidRDefault="000627A3">
      <w:pPr>
        <w:rPr>
          <w:rFonts w:ascii="Libre Baskerville" w:eastAsia="Libre Baskerville" w:hAnsi="Libre Baskerville" w:cs="Libre Baskerville"/>
          <w:sz w:val="28"/>
          <w:szCs w:val="28"/>
          <w:u w:val="single"/>
        </w:rPr>
      </w:pPr>
    </w:p>
    <w:p w:rsidR="000627A3" w:rsidRDefault="003A5C1F">
      <w:pPr>
        <w:rPr>
          <w:rFonts w:ascii="Libre Baskerville" w:eastAsia="Libre Baskerville" w:hAnsi="Libre Baskerville" w:cs="Libre Baskerville"/>
          <w:b/>
          <w:sz w:val="40"/>
          <w:szCs w:val="40"/>
        </w:rPr>
      </w:pPr>
      <w:r>
        <w:rPr>
          <w:rFonts w:ascii="Libre Baskerville" w:eastAsia="Libre Baskerville" w:hAnsi="Libre Baskerville" w:cs="Libre Baskerville"/>
          <w:sz w:val="28"/>
          <w:szCs w:val="28"/>
          <w:u w:val="single"/>
        </w:rPr>
        <w:t xml:space="preserve">Curriculum Map for ECE </w:t>
      </w:r>
      <w:proofErr w:type="spellStart"/>
      <w:r>
        <w:rPr>
          <w:rFonts w:ascii="Libre Baskerville" w:eastAsia="Libre Baskerville" w:hAnsi="Libre Baskerville" w:cs="Libre Baskerville"/>
          <w:sz w:val="28"/>
          <w:szCs w:val="28"/>
          <w:u w:val="single"/>
        </w:rPr>
        <w:t>ll</w:t>
      </w:r>
      <w:proofErr w:type="spellEnd"/>
      <w:r>
        <w:rPr>
          <w:rFonts w:ascii="Libre Baskerville" w:eastAsia="Libre Baskerville" w:hAnsi="Libre Baskerville" w:cs="Libre Baskerville"/>
          <w:sz w:val="28"/>
          <w:szCs w:val="28"/>
          <w:u w:val="single"/>
        </w:rPr>
        <w:t>:</w:t>
      </w:r>
    </w:p>
    <w:tbl>
      <w:tblPr>
        <w:tblStyle w:val="a1"/>
        <w:tblW w:w="9330" w:type="dxa"/>
        <w:tblBorders>
          <w:top w:val="nil"/>
          <w:left w:val="nil"/>
          <w:bottom w:val="nil"/>
          <w:right w:val="nil"/>
          <w:insideH w:val="nil"/>
          <w:insideV w:val="nil"/>
        </w:tblBorders>
        <w:tblLayout w:type="fixed"/>
        <w:tblLook w:val="0600" w:firstRow="0" w:lastRow="0" w:firstColumn="0" w:lastColumn="0" w:noHBand="1" w:noVBand="1"/>
      </w:tblPr>
      <w:tblGrid>
        <w:gridCol w:w="840"/>
        <w:gridCol w:w="1530"/>
        <w:gridCol w:w="6960"/>
      </w:tblGrid>
      <w:tr w:rsidR="000627A3">
        <w:trPr>
          <w:trHeight w:val="51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Week</w:t>
            </w:r>
          </w:p>
        </w:tc>
        <w:tc>
          <w:tcPr>
            <w:tcW w:w="1530" w:type="dxa"/>
            <w:tcBorders>
              <w:top w:val="single" w:sz="8" w:space="0" w:color="000000"/>
              <w:left w:val="single" w:sz="8" w:space="0" w:color="000000"/>
              <w:bottom w:val="single" w:sz="8" w:space="0" w:color="808080"/>
              <w:right w:val="single" w:sz="8" w:space="0" w:color="80808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Month</w:t>
            </w:r>
          </w:p>
        </w:tc>
        <w:tc>
          <w:tcPr>
            <w:tcW w:w="6960" w:type="dxa"/>
            <w:tcBorders>
              <w:top w:val="single" w:sz="8" w:space="0" w:color="000000"/>
              <w:left w:val="single" w:sz="8" w:space="0" w:color="808080"/>
              <w:bottom w:val="single" w:sz="8" w:space="0" w:color="808080"/>
              <w:right w:val="single" w:sz="8" w:space="0" w:color="80808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State Standard</w:t>
            </w:r>
          </w:p>
        </w:tc>
      </w:tr>
      <w:tr w:rsidR="000627A3">
        <w:trPr>
          <w:trHeight w:val="56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w:t>
            </w:r>
          </w:p>
        </w:tc>
        <w:tc>
          <w:tcPr>
            <w:tcW w:w="15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August/</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January</w:t>
            </w:r>
            <w:bookmarkStart w:id="0" w:name="_GoBack"/>
            <w:bookmarkEnd w:id="0"/>
          </w:p>
        </w:tc>
        <w:tc>
          <w:tcPr>
            <w:tcW w:w="6960" w:type="dxa"/>
            <w:tcBorders>
              <w:top w:val="single" w:sz="8" w:space="0" w:color="808080"/>
              <w:left w:val="single" w:sz="8" w:space="0" w:color="808080"/>
              <w:bottom w:val="single" w:sz="8" w:space="0" w:color="000000"/>
              <w:right w:val="single" w:sz="8" w:space="0" w:color="80808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Introduction to class</w:t>
            </w:r>
          </w:p>
        </w:tc>
      </w:tr>
      <w:tr w:rsidR="000627A3">
        <w:trPr>
          <w:trHeight w:val="84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2</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15.1 Identify the qualifications, skills, and aptitudes needed to work with children</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15.2 Explore career pathways and requirements within the early childhood education profession</w:t>
            </w:r>
          </w:p>
        </w:tc>
      </w:tr>
      <w:tr w:rsidR="000627A3">
        <w:trPr>
          <w:trHeight w:val="164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3</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1.1 Explore influences on human development (e.g. environmental, psychological, cultural, genetic, and hereditary)</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1.2 Compare and contrast child development theories and their implications (e.g. Piaget, Vygotsky, Gardner, and Erickson)</w:t>
            </w:r>
          </w:p>
        </w:tc>
      </w:tr>
      <w:tr w:rsidR="000627A3">
        <w:trPr>
          <w:trHeight w:val="192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4</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1.3 Compare and contrast teaching approaches to early childhood education and their implications (e.g. Montessori, Reggio, and Head Start)</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1.4 Identify the five developmental areas (domains): physical, social and emotional, approaches to learning, cognitive, and language and communication</w:t>
            </w:r>
          </w:p>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107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5</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September/</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February</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3.1 Describe social and emotional development in infants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3.2 Describe language and communication (verbal and nonverbal) development in infants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3.3 Describe cognitive development in infants</w:t>
            </w:r>
          </w:p>
        </w:tc>
      </w:tr>
      <w:tr w:rsidR="000627A3">
        <w:trPr>
          <w:trHeight w:val="77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6</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135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7</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4.1 Describe social and emotional development in toddlers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4.2 Describe language and communication (verbal and nonverbal) development in toddlers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4.3 Describe cognitive development in toddlers</w:t>
            </w:r>
          </w:p>
        </w:tc>
      </w:tr>
      <w:tr w:rsidR="000627A3">
        <w:trPr>
          <w:trHeight w:val="77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192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lastRenderedPageBreak/>
              <w:t>9</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October/ </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March</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5.1 Describe social and emotional development in preschoolers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5.2 Describe language and communication (verbal and nonverbal) development in preschoolers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5.3 Describe cognitive development in </w:t>
            </w:r>
            <w:proofErr w:type="spellStart"/>
            <w:r>
              <w:rPr>
                <w:rFonts w:ascii="Libre Baskerville" w:eastAsia="Libre Baskerville" w:hAnsi="Libre Baskerville" w:cs="Libre Baskerville"/>
                <w:sz w:val="20"/>
                <w:szCs w:val="20"/>
              </w:rPr>
              <w:t>preschoolersDescribe</w:t>
            </w:r>
            <w:proofErr w:type="spellEnd"/>
            <w:r>
              <w:rPr>
                <w:rFonts w:ascii="Libre Baskerville" w:eastAsia="Libre Baskerville" w:hAnsi="Libre Baskerville" w:cs="Libre Baskerville"/>
                <w:sz w:val="20"/>
                <w:szCs w:val="20"/>
              </w:rPr>
              <w:t xml:space="preserve"> social and emotional development in early elementary children</w:t>
            </w:r>
          </w:p>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77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10</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135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11</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6.1 Describe social and emotional development in early elementary children</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6.2 Describe language and communication (verbal and nonverbal) development in early elementary children</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6.3 Describe cognitive development in early elementary children</w:t>
            </w:r>
          </w:p>
        </w:tc>
      </w:tr>
      <w:tr w:rsidR="000627A3">
        <w:trPr>
          <w:trHeight w:val="164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12</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November/ </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April</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8.4 Explain the purpose of food guides with respect to snack and meal requirements (e.g. MyPlate, Empower, CACFP)</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8.5 Explain the consequences of an unbalanced diet relating to childhood obesity and oral health</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8.6 Plan nutritious food experiences that appropriately involve the participation of children</w:t>
            </w:r>
          </w:p>
        </w:tc>
      </w:tr>
      <w:tr w:rsidR="000627A3">
        <w:trPr>
          <w:trHeight w:val="164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13</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8.7 Explain how mealtimes can be used as learning opportunities</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8.8 Recognize special dietary needs of children</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8.9 Identify foods that may cause choking in young children</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8.10 Identify practices that promote safe food handling</w:t>
            </w:r>
          </w:p>
        </w:tc>
      </w:tr>
      <w:tr w:rsidR="000627A3">
        <w:trPr>
          <w:trHeight w:val="192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14</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12.6 Design hands‐on mathematical learning opportunities or experiences that nurture the natural drive to explore and experiment with numbers, shapes, measurement, and patterns for children from birth to grade 3</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12.10 Design creative fine arts’ experiences that nurture creativity and self‐expression including visual arts, music, creative movement, and dramatic play for young children from birth to grade 3</w:t>
            </w:r>
          </w:p>
        </w:tc>
      </w:tr>
      <w:tr w:rsidR="000627A3">
        <w:trPr>
          <w:trHeight w:val="48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15</w:t>
            </w:r>
          </w:p>
        </w:tc>
        <w:tc>
          <w:tcPr>
            <w:tcW w:w="153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December/</w:t>
            </w:r>
          </w:p>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May</w:t>
            </w:r>
          </w:p>
        </w:tc>
        <w:tc>
          <w:tcPr>
            <w:tcW w:w="6960" w:type="dxa"/>
            <w:tcBorders>
              <w:top w:val="single" w:sz="8" w:space="0" w:color="000000"/>
              <w:left w:val="single" w:sz="8" w:space="0" w:color="808080"/>
              <w:bottom w:val="single" w:sz="8" w:space="0" w:color="000000"/>
              <w:right w:val="single" w:sz="8" w:space="0" w:color="80808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r>
      <w:tr w:rsidR="000627A3">
        <w:trPr>
          <w:trHeight w:val="75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16</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12.7 Create science‐learning opportunities or experiences for young children from birth to grade 3</w:t>
            </w:r>
          </w:p>
        </w:tc>
      </w:tr>
      <w:tr w:rsidR="000627A3">
        <w:trPr>
          <w:trHeight w:val="225"/>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17</w:t>
            </w:r>
          </w:p>
        </w:tc>
        <w:tc>
          <w:tcPr>
            <w:tcW w:w="1530" w:type="dxa"/>
            <w:tcBorders>
              <w:top w:val="single" w:sz="8" w:space="0" w:color="808080"/>
              <w:left w:val="single" w:sz="8" w:space="0" w:color="000000"/>
              <w:bottom w:val="single" w:sz="8" w:space="0" w:color="808080"/>
              <w:right w:val="single" w:sz="8" w:space="0" w:color="000000"/>
            </w:tcBorders>
            <w:tcMar>
              <w:top w:w="100" w:type="dxa"/>
              <w:left w:w="100" w:type="dxa"/>
              <w:bottom w:w="100" w:type="dxa"/>
              <w:right w:w="100" w:type="dxa"/>
            </w:tcMar>
          </w:tcPr>
          <w:p w:rsidR="000627A3" w:rsidRDefault="000627A3">
            <w:pPr>
              <w:widowControl w:val="0"/>
              <w:pBdr>
                <w:top w:val="nil"/>
                <w:left w:val="nil"/>
                <w:bottom w:val="nil"/>
                <w:right w:val="nil"/>
                <w:between w:val="nil"/>
              </w:pBdr>
              <w:spacing w:after="0"/>
              <w:rPr>
                <w:rFonts w:ascii="Libre Baskerville" w:eastAsia="Libre Baskerville" w:hAnsi="Libre Baskerville" w:cs="Libre Baskerville"/>
                <w:sz w:val="20"/>
                <w:szCs w:val="20"/>
              </w:rPr>
            </w:pP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27A3" w:rsidRDefault="003A5C1F">
            <w:pPr>
              <w:widowControl w:val="0"/>
              <w:pBdr>
                <w:top w:val="nil"/>
                <w:left w:val="nil"/>
                <w:bottom w:val="nil"/>
                <w:right w:val="nil"/>
                <w:between w:val="nil"/>
              </w:pBdr>
              <w:spacing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14.0 EXAMINE OBSERVATION AND ASSESSMENT STRATEGIES IN EARLY </w:t>
            </w:r>
            <w:r>
              <w:rPr>
                <w:rFonts w:ascii="Libre Baskerville" w:eastAsia="Libre Baskerville" w:hAnsi="Libre Baskerville" w:cs="Libre Baskerville"/>
                <w:sz w:val="20"/>
                <w:szCs w:val="20"/>
              </w:rPr>
              <w:lastRenderedPageBreak/>
              <w:t>CHILDHOOD SETTINGS</w:t>
            </w:r>
          </w:p>
        </w:tc>
      </w:tr>
    </w:tbl>
    <w:p w:rsidR="000627A3" w:rsidRDefault="003A5C1F">
      <w:pPr>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40"/>
          <w:szCs w:val="40"/>
        </w:rPr>
        <w:lastRenderedPageBreak/>
        <w:t>We are excited to have you in class and look forward to a great year!  Have fun and learn lots!</w:t>
      </w:r>
    </w:p>
    <w:sectPr w:rsidR="000627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A3"/>
    <w:rsid w:val="000627A3"/>
    <w:rsid w:val="003A5C1F"/>
    <w:rsid w:val="005001D2"/>
    <w:rsid w:val="0057310E"/>
    <w:rsid w:val="00BD304C"/>
    <w:rsid w:val="00C27FAF"/>
    <w:rsid w:val="00D7357D"/>
    <w:rsid w:val="00F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B15"/>
  <w15:docId w15:val="{A1125D47-DCAC-4310-B5FA-232F971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A5C1F"/>
    <w:rPr>
      <w:color w:val="0000FF" w:themeColor="hyperlink"/>
      <w:u w:val="single"/>
    </w:rPr>
  </w:style>
  <w:style w:type="character" w:styleId="UnresolvedMention">
    <w:name w:val="Unresolved Mention"/>
    <w:basedOn w:val="DefaultParagraphFont"/>
    <w:uiPriority w:val="99"/>
    <w:semiHidden/>
    <w:unhideWhenUsed/>
    <w:rsid w:val="003A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yncia.yazzie@wusd.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Valyncia Yazzie</dc:creator>
  <cp:lastModifiedBy>Valyncia Yazzie</cp:lastModifiedBy>
  <cp:revision>5</cp:revision>
  <dcterms:created xsi:type="dcterms:W3CDTF">2021-08-03T19:30:00Z</dcterms:created>
  <dcterms:modified xsi:type="dcterms:W3CDTF">2021-11-21T15:37:00Z</dcterms:modified>
</cp:coreProperties>
</file>